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2D98C" w14:textId="3C4D903A" w:rsidR="00262114" w:rsidRDefault="00267F85" w:rsidP="00267F85">
      <w:pPr>
        <w:pStyle w:val="Logos"/>
        <w:tabs>
          <w:tab w:val="left" w:pos="12191"/>
        </w:tabs>
      </w:pPr>
      <w:bookmarkStart w:id="0" w:name="_Toc433976553"/>
      <w:r>
        <w:tab/>
      </w:r>
    </w:p>
    <w:bookmarkEnd w:id="0"/>
    <w:p w14:paraId="19E44B0D" w14:textId="64F998E4" w:rsidR="00262114" w:rsidRPr="00262114" w:rsidRDefault="009747EF" w:rsidP="009747EF">
      <w:pPr>
        <w:spacing w:after="240"/>
        <w:jc w:val="center"/>
        <w:rPr>
          <w:rFonts w:ascii="Arial" w:hAnsi="Arial" w:cs="Arial"/>
          <w:b/>
          <w:sz w:val="36"/>
          <w:szCs w:val="36"/>
        </w:rPr>
      </w:pPr>
      <w:proofErr w:type="spellStart"/>
      <w:r w:rsidRPr="004E0940">
        <w:rPr>
          <w:rFonts w:ascii="Comic Sans MS" w:eastAsia="Arial" w:hAnsi="Comic Sans MS" w:cs="Arial"/>
          <w:b/>
          <w:color w:val="00B050"/>
          <w:sz w:val="36"/>
          <w:szCs w:val="36"/>
        </w:rPr>
        <w:t>Moorthorpe</w:t>
      </w:r>
      <w:proofErr w:type="spellEnd"/>
      <w:r w:rsidRPr="004E0940">
        <w:rPr>
          <w:rFonts w:ascii="Comic Sans MS" w:eastAsia="Arial" w:hAnsi="Comic Sans MS" w:cs="Arial"/>
          <w:b/>
          <w:color w:val="00B050"/>
          <w:sz w:val="36"/>
          <w:szCs w:val="36"/>
        </w:rPr>
        <w:t xml:space="preserve"> Primary School Pupil Premium Strategy and Spend</w:t>
      </w:r>
      <w:r w:rsidR="00761E76">
        <w:rPr>
          <w:rFonts w:ascii="Arial" w:eastAsia="Arial" w:hAnsi="Arial" w:cs="Arial"/>
          <w:b/>
          <w:color w:val="104F75"/>
          <w:sz w:val="36"/>
          <w:szCs w:val="36"/>
        </w:rPr>
        <w:t xml:space="preserve">   </w:t>
      </w:r>
      <w:r w:rsidR="00761E76">
        <w:rPr>
          <w:noProof/>
          <w:color w:val="0000FF"/>
          <w:lang w:eastAsia="en-GB"/>
        </w:rPr>
        <w:drawing>
          <wp:inline distT="0" distB="0" distL="0" distR="0" wp14:anchorId="566B5A7D" wp14:editId="1DE83440">
            <wp:extent cx="828675" cy="704850"/>
            <wp:effectExtent l="0" t="0" r="9525" b="0"/>
            <wp:docPr id="2" name="irc_mi" descr="http://www.moorthorpeprimary.co.uk/images/logo/logo.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oorthorpeprimary.co.uk/images/logo/logo.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a:ln>
                      <a:noFill/>
                    </a:ln>
                  </pic:spPr>
                </pic:pic>
              </a:graphicData>
            </a:graphic>
          </wp:inline>
        </w:drawing>
      </w:r>
      <w:r w:rsidR="00761E76">
        <w:rPr>
          <w:rFonts w:ascii="Arial" w:eastAsia="Arial" w:hAnsi="Arial"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402"/>
        <w:gridCol w:w="1701"/>
        <w:gridCol w:w="4819"/>
        <w:gridCol w:w="1559"/>
      </w:tblGrid>
      <w:tr w:rsidR="00C14FAE" w:rsidRPr="00B80272" w14:paraId="73B3A426" w14:textId="77777777" w:rsidTr="00761E76">
        <w:tc>
          <w:tcPr>
            <w:tcW w:w="15417" w:type="dxa"/>
            <w:gridSpan w:val="6"/>
            <w:shd w:val="clear" w:color="auto" w:fill="D6E3BC" w:themeFill="accent3" w:themeFillTint="66"/>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5C3109">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4D37043F" w:rsidR="00C14FAE" w:rsidRPr="00B80272" w:rsidRDefault="004F36D5">
            <w:pPr>
              <w:rPr>
                <w:rFonts w:ascii="Arial" w:hAnsi="Arial" w:cs="Arial"/>
              </w:rPr>
            </w:pPr>
            <w:r>
              <w:rPr>
                <w:rFonts w:eastAsia="Arial" w:cs="Arial"/>
                <w:b/>
                <w:noProof/>
                <w:lang w:eastAsia="en-GB"/>
              </w:rPr>
              <mc:AlternateContent>
                <mc:Choice Requires="wps">
                  <w:drawing>
                    <wp:anchor distT="0" distB="0" distL="114300" distR="114300" simplePos="0" relativeHeight="251653632" behindDoc="0" locked="0" layoutInCell="1" allowOverlap="1" wp14:anchorId="3CEC602E" wp14:editId="001ACF26">
                      <wp:simplePos x="0" y="0"/>
                      <wp:positionH relativeFrom="column">
                        <wp:posOffset>3990340</wp:posOffset>
                      </wp:positionH>
                      <wp:positionV relativeFrom="paragraph">
                        <wp:posOffset>-3810</wp:posOffset>
                      </wp:positionV>
                      <wp:extent cx="0" cy="1095375"/>
                      <wp:effectExtent l="95250" t="0" r="57150" b="66675"/>
                      <wp:wrapNone/>
                      <wp:docPr id="10" name="Straight Arrow Connector 10"/>
                      <wp:cNvGraphicFramePr/>
                      <a:graphic xmlns:a="http://schemas.openxmlformats.org/drawingml/2006/main">
                        <a:graphicData uri="http://schemas.microsoft.com/office/word/2010/wordprocessingShape">
                          <wps:wsp>
                            <wps:cNvCnPr/>
                            <wps:spPr>
                              <a:xfrm>
                                <a:off x="0" y="0"/>
                                <a:ext cx="0" cy="10953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35013A3" id="_x0000_t32" coordsize="21600,21600" o:spt="32" o:oned="t" path="m,l21600,21600e" filled="f">
                      <v:path arrowok="t" fillok="f" o:connecttype="none"/>
                      <o:lock v:ext="edit" shapetype="t"/>
                    </v:shapetype>
                    <v:shape id="Straight Arrow Connector 10" o:spid="_x0000_s1026" type="#_x0000_t32" style="position:absolute;margin-left:314.2pt;margin-top:-.3pt;width:0;height:8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" strokecolor="black [3213]">
                      <v:stroke endarrow="open"/>
                    </v:shape>
                  </w:pict>
                </mc:Fallback>
              </mc:AlternateContent>
            </w:r>
            <w:proofErr w:type="spellStart"/>
            <w:r w:rsidR="005C3109">
              <w:rPr>
                <w:rFonts w:ascii="Arial" w:hAnsi="Arial" w:cs="Arial"/>
              </w:rPr>
              <w:t>Moorthorpe</w:t>
            </w:r>
            <w:proofErr w:type="spellEnd"/>
            <w:r w:rsidR="005C3109">
              <w:rPr>
                <w:rFonts w:ascii="Arial" w:hAnsi="Arial" w:cs="Arial"/>
              </w:rPr>
              <w:t xml:space="preserve"> Primary </w:t>
            </w:r>
          </w:p>
        </w:tc>
      </w:tr>
      <w:tr w:rsidR="00F25DF2" w:rsidRPr="00B80272" w14:paraId="1FC961B4" w14:textId="77777777" w:rsidTr="004319C3">
        <w:tc>
          <w:tcPr>
            <w:tcW w:w="2660" w:type="dxa"/>
            <w:tcMar>
              <w:top w:w="57" w:type="dxa"/>
              <w:bottom w:w="57" w:type="dxa"/>
            </w:tcMar>
          </w:tcPr>
          <w:p w14:paraId="351F6CDE" w14:textId="77777777" w:rsidR="00C14FAE" w:rsidRPr="00B80272" w:rsidRDefault="00C14FAE" w:rsidP="005C3109">
            <w:pPr>
              <w:rPr>
                <w:rFonts w:ascii="Arial" w:hAnsi="Arial" w:cs="Arial"/>
                <w:b/>
              </w:rPr>
            </w:pPr>
            <w:r>
              <w:rPr>
                <w:rFonts w:ascii="Arial" w:hAnsi="Arial" w:cs="Arial"/>
                <w:b/>
              </w:rPr>
              <w:t>Academic Year</w:t>
            </w:r>
          </w:p>
        </w:tc>
        <w:tc>
          <w:tcPr>
            <w:tcW w:w="1276" w:type="dxa"/>
            <w:tcMar>
              <w:top w:w="57" w:type="dxa"/>
              <w:bottom w:w="57" w:type="dxa"/>
            </w:tcMar>
          </w:tcPr>
          <w:p w14:paraId="11A04416" w14:textId="7D636038" w:rsidR="00C14FAE" w:rsidRPr="00B80272" w:rsidRDefault="005C3109">
            <w:pPr>
              <w:rPr>
                <w:rFonts w:ascii="Arial" w:hAnsi="Arial" w:cs="Arial"/>
              </w:rPr>
            </w:pPr>
            <w:r>
              <w:rPr>
                <w:rFonts w:ascii="Arial" w:hAnsi="Arial" w:cs="Arial"/>
              </w:rPr>
              <w:t>2017/18</w:t>
            </w:r>
          </w:p>
        </w:tc>
        <w:tc>
          <w:tcPr>
            <w:tcW w:w="3402" w:type="dxa"/>
          </w:tcPr>
          <w:p w14:paraId="4C60C5C0" w14:textId="2C13B886" w:rsidR="00C14FAE" w:rsidRPr="00F970BA" w:rsidRDefault="00C14FAE" w:rsidP="005C3109">
            <w:pPr>
              <w:rPr>
                <w:rFonts w:ascii="Arial" w:hAnsi="Arial" w:cs="Arial"/>
                <w:highlight w:val="yellow"/>
              </w:rPr>
            </w:pPr>
            <w:r w:rsidRPr="00F970BA">
              <w:rPr>
                <w:rFonts w:ascii="Arial" w:hAnsi="Arial" w:cs="Arial"/>
                <w:b/>
              </w:rPr>
              <w:t>Total PP budget</w:t>
            </w:r>
            <w:r w:rsidR="004319C3">
              <w:rPr>
                <w:rFonts w:ascii="Arial" w:hAnsi="Arial" w:cs="Arial"/>
                <w:b/>
              </w:rPr>
              <w:t xml:space="preserve"> - </w:t>
            </w:r>
            <w:r w:rsidR="004319C3" w:rsidRPr="004319C3">
              <w:rPr>
                <w:rFonts w:ascii="Arial" w:hAnsi="Arial" w:cs="Arial"/>
                <w:b/>
                <w:highlight w:val="yellow"/>
              </w:rPr>
              <w:t>£79,320</w:t>
            </w:r>
            <w:r w:rsidR="004319C3">
              <w:rPr>
                <w:rFonts w:ascii="Arial" w:hAnsi="Arial" w:cs="Arial"/>
                <w:b/>
              </w:rPr>
              <w:t xml:space="preserve"> </w:t>
            </w:r>
          </w:p>
        </w:tc>
        <w:tc>
          <w:tcPr>
            <w:tcW w:w="1701" w:type="dxa"/>
          </w:tcPr>
          <w:p w14:paraId="4A6B59DA" w14:textId="77777777" w:rsidR="00C14FAE" w:rsidRPr="004319C3" w:rsidRDefault="004319C3" w:rsidP="005C3109">
            <w:pPr>
              <w:rPr>
                <w:rFonts w:ascii="Arial" w:hAnsi="Arial" w:cs="Arial"/>
                <w:sz w:val="18"/>
                <w:szCs w:val="18"/>
                <w:highlight w:val="yellow"/>
              </w:rPr>
            </w:pPr>
            <w:r w:rsidRPr="004319C3">
              <w:rPr>
                <w:rFonts w:ascii="Arial" w:hAnsi="Arial" w:cs="Arial"/>
                <w:sz w:val="18"/>
                <w:szCs w:val="18"/>
                <w:highlight w:val="yellow"/>
              </w:rPr>
              <w:t>£73,920</w:t>
            </w:r>
          </w:p>
          <w:p w14:paraId="06F1E67C" w14:textId="77777777" w:rsidR="004319C3" w:rsidRPr="004319C3" w:rsidRDefault="004319C3" w:rsidP="005C3109">
            <w:pPr>
              <w:rPr>
                <w:rFonts w:ascii="Arial" w:hAnsi="Arial" w:cs="Arial"/>
                <w:sz w:val="18"/>
                <w:szCs w:val="18"/>
                <w:highlight w:val="yellow"/>
              </w:rPr>
            </w:pPr>
            <w:r w:rsidRPr="004319C3">
              <w:rPr>
                <w:rFonts w:ascii="Arial" w:hAnsi="Arial" w:cs="Arial"/>
                <w:sz w:val="18"/>
                <w:szCs w:val="18"/>
                <w:highlight w:val="yellow"/>
              </w:rPr>
              <w:t>£1500 (service)</w:t>
            </w:r>
          </w:p>
          <w:p w14:paraId="1F89943D" w14:textId="77777777" w:rsidR="004319C3" w:rsidRPr="004319C3" w:rsidRDefault="004319C3" w:rsidP="005C3109">
            <w:pPr>
              <w:rPr>
                <w:rFonts w:ascii="Arial" w:hAnsi="Arial" w:cs="Arial"/>
                <w:sz w:val="18"/>
                <w:szCs w:val="18"/>
                <w:highlight w:val="yellow"/>
              </w:rPr>
            </w:pPr>
            <w:r w:rsidRPr="004319C3">
              <w:rPr>
                <w:rFonts w:ascii="Arial" w:hAnsi="Arial" w:cs="Arial"/>
                <w:sz w:val="18"/>
                <w:szCs w:val="18"/>
                <w:highlight w:val="yellow"/>
              </w:rPr>
              <w:t>£2000 LAC</w:t>
            </w:r>
          </w:p>
          <w:p w14:paraId="378F34B6" w14:textId="7C089ACF" w:rsidR="004319C3" w:rsidRPr="00F970BA" w:rsidRDefault="004319C3" w:rsidP="005C3109">
            <w:pPr>
              <w:rPr>
                <w:rFonts w:ascii="Arial" w:hAnsi="Arial" w:cs="Arial"/>
                <w:highlight w:val="yellow"/>
              </w:rPr>
            </w:pPr>
            <w:r w:rsidRPr="004319C3">
              <w:rPr>
                <w:rFonts w:ascii="Arial" w:hAnsi="Arial" w:cs="Arial"/>
                <w:sz w:val="18"/>
                <w:szCs w:val="18"/>
                <w:highlight w:val="yellow"/>
              </w:rPr>
              <w:t>£1900 post LAC</w:t>
            </w:r>
          </w:p>
        </w:tc>
        <w:tc>
          <w:tcPr>
            <w:tcW w:w="4819" w:type="dxa"/>
          </w:tcPr>
          <w:p w14:paraId="0BE5FB6B" w14:textId="77777777" w:rsidR="00C14FAE" w:rsidRPr="00B80272" w:rsidRDefault="00C14FAE" w:rsidP="005C3109">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4319C3">
        <w:tc>
          <w:tcPr>
            <w:tcW w:w="2660" w:type="dxa"/>
            <w:tcMar>
              <w:top w:w="57" w:type="dxa"/>
              <w:bottom w:w="57" w:type="dxa"/>
            </w:tcMar>
          </w:tcPr>
          <w:p w14:paraId="0BB60046" w14:textId="0923CDD6" w:rsidR="00C14FAE" w:rsidRPr="00B80272" w:rsidRDefault="00C14FAE" w:rsidP="005C3109">
            <w:pPr>
              <w:rPr>
                <w:rFonts w:ascii="Arial" w:hAnsi="Arial" w:cs="Arial"/>
              </w:rPr>
            </w:pPr>
            <w:r>
              <w:rPr>
                <w:rFonts w:ascii="Arial" w:hAnsi="Arial" w:cs="Arial"/>
                <w:b/>
              </w:rPr>
              <w:t>Total number of pupils</w:t>
            </w:r>
          </w:p>
        </w:tc>
        <w:tc>
          <w:tcPr>
            <w:tcW w:w="1276" w:type="dxa"/>
            <w:tcMar>
              <w:top w:w="57" w:type="dxa"/>
              <w:bottom w:w="57" w:type="dxa"/>
            </w:tcMar>
          </w:tcPr>
          <w:p w14:paraId="603534A6" w14:textId="1CD2D63D" w:rsidR="00C14FAE" w:rsidRPr="00E1108F" w:rsidRDefault="00EE50D0" w:rsidP="00E1108F">
            <w:pPr>
              <w:rPr>
                <w:rFonts w:ascii="Arial" w:hAnsi="Arial" w:cs="Arial"/>
                <w:highlight w:val="yellow"/>
              </w:rPr>
            </w:pPr>
            <w:r w:rsidRPr="00E1108F">
              <w:rPr>
                <w:rFonts w:ascii="Arial" w:hAnsi="Arial" w:cs="Arial"/>
                <w:highlight w:val="yellow"/>
              </w:rPr>
              <w:t>2</w:t>
            </w:r>
            <w:r w:rsidR="00D962B6">
              <w:rPr>
                <w:rFonts w:ascii="Arial" w:hAnsi="Arial" w:cs="Arial"/>
                <w:highlight w:val="yellow"/>
              </w:rPr>
              <w:t>21</w:t>
            </w:r>
          </w:p>
        </w:tc>
        <w:tc>
          <w:tcPr>
            <w:tcW w:w="340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701" w:type="dxa"/>
          </w:tcPr>
          <w:p w14:paraId="32CCE471" w14:textId="77777777" w:rsidR="00495B62" w:rsidRDefault="00495B62">
            <w:pPr>
              <w:rPr>
                <w:rFonts w:ascii="Arial" w:hAnsi="Arial" w:cs="Arial"/>
              </w:rPr>
            </w:pPr>
            <w:r>
              <w:rPr>
                <w:rFonts w:ascii="Arial" w:hAnsi="Arial" w:cs="Arial"/>
              </w:rPr>
              <w:t>66 pupils</w:t>
            </w:r>
          </w:p>
          <w:p w14:paraId="338BE990" w14:textId="6C1564F1" w:rsidR="00C14FAE" w:rsidRPr="00B80272" w:rsidRDefault="00495B62">
            <w:pPr>
              <w:rPr>
                <w:rFonts w:ascii="Arial" w:hAnsi="Arial" w:cs="Arial"/>
              </w:rPr>
            </w:pPr>
            <w:r>
              <w:rPr>
                <w:rFonts w:ascii="Arial" w:hAnsi="Arial" w:cs="Arial"/>
              </w:rPr>
              <w:t xml:space="preserve">(30%) </w:t>
            </w:r>
            <w:bookmarkStart w:id="1" w:name="_GoBack"/>
            <w:bookmarkEnd w:id="1"/>
            <w:r w:rsidR="00D962B6">
              <w:rPr>
                <w:rFonts w:ascii="Arial" w:hAnsi="Arial" w:cs="Arial"/>
              </w:rPr>
              <w:t xml:space="preserve"> </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8E9A325" w:rsidR="00C14FAE" w:rsidRPr="00B80272" w:rsidRDefault="00E1108F">
            <w:pPr>
              <w:rPr>
                <w:rFonts w:ascii="Arial" w:hAnsi="Arial" w:cs="Arial"/>
              </w:rPr>
            </w:pPr>
            <w:r>
              <w:rPr>
                <w:rFonts w:ascii="Arial" w:hAnsi="Arial" w:cs="Arial"/>
              </w:rPr>
              <w:t>January 2018</w:t>
            </w:r>
          </w:p>
        </w:tc>
      </w:tr>
    </w:tbl>
    <w:p w14:paraId="1EA326D4" w14:textId="7964929F"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B80272" w:rsidRPr="00B80272" w14:paraId="73F56B20" w14:textId="77777777" w:rsidTr="00761E76">
        <w:tc>
          <w:tcPr>
            <w:tcW w:w="15417" w:type="dxa"/>
            <w:gridSpan w:val="4"/>
            <w:shd w:val="clear" w:color="auto" w:fill="D6E3BC" w:themeFill="accent3" w:themeFillTint="66"/>
            <w:tcMar>
              <w:top w:w="57" w:type="dxa"/>
              <w:bottom w:w="57" w:type="dxa"/>
            </w:tcMar>
          </w:tcPr>
          <w:p w14:paraId="741565F5" w14:textId="027E1D97" w:rsidR="00B80272" w:rsidRPr="009242F1" w:rsidRDefault="00B80272" w:rsidP="004319C3">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E1108F">
              <w:rPr>
                <w:rFonts w:ascii="Arial" w:eastAsia="Arial" w:hAnsi="Arial" w:cs="Arial"/>
                <w:b/>
              </w:rPr>
              <w:t xml:space="preserve"> </w:t>
            </w:r>
            <w:r w:rsidR="004319C3">
              <w:rPr>
                <w:rFonts w:ascii="Arial" w:eastAsia="Arial" w:hAnsi="Arial" w:cs="Arial"/>
                <w:b/>
              </w:rPr>
              <w:t xml:space="preserve"> year 6 (2017)</w:t>
            </w:r>
          </w:p>
        </w:tc>
      </w:tr>
      <w:tr w:rsidR="004319C3" w:rsidRPr="00B80272" w14:paraId="1282EE40" w14:textId="77777777" w:rsidTr="00816776">
        <w:trPr>
          <w:trHeight w:val="1913"/>
        </w:trPr>
        <w:tc>
          <w:tcPr>
            <w:tcW w:w="15417" w:type="dxa"/>
            <w:gridSpan w:val="4"/>
            <w:tcMar>
              <w:top w:w="57" w:type="dxa"/>
              <w:bottom w:w="57" w:type="dxa"/>
            </w:tcMar>
          </w:tcPr>
          <w:p w14:paraId="46F22040" w14:textId="77777777" w:rsidR="004319C3" w:rsidRPr="004319C3" w:rsidRDefault="004319C3" w:rsidP="004319C3">
            <w:pPr>
              <w:spacing w:after="200" w:line="276" w:lineRule="auto"/>
              <w:rPr>
                <w:b/>
                <w:u w:val="single"/>
              </w:rPr>
            </w:pPr>
            <w:r w:rsidRPr="004319C3">
              <w:rPr>
                <w:b/>
                <w:u w:val="single"/>
              </w:rPr>
              <w:t>KS1 Results:</w:t>
            </w:r>
          </w:p>
          <w:p w14:paraId="51CC03D3" w14:textId="77777777" w:rsidR="004319C3" w:rsidRPr="004319C3" w:rsidRDefault="004319C3" w:rsidP="004319C3">
            <w:pPr>
              <w:spacing w:after="200" w:line="276" w:lineRule="auto"/>
              <w:rPr>
                <w:b/>
              </w:rPr>
            </w:pPr>
            <w:r w:rsidRPr="004319C3">
              <w:rPr>
                <w:b/>
              </w:rPr>
              <w:t>2015-2016</w:t>
            </w:r>
          </w:p>
          <w:tbl>
            <w:tblPr>
              <w:tblStyle w:val="TableGrid"/>
              <w:tblW w:w="9016" w:type="dxa"/>
              <w:tblLook w:val="04A0" w:firstRow="1" w:lastRow="0" w:firstColumn="1" w:lastColumn="0" w:noHBand="0" w:noVBand="1"/>
            </w:tblPr>
            <w:tblGrid>
              <w:gridCol w:w="1482"/>
              <w:gridCol w:w="1178"/>
              <w:gridCol w:w="1253"/>
              <w:gridCol w:w="1685"/>
              <w:gridCol w:w="1179"/>
              <w:gridCol w:w="1253"/>
              <w:gridCol w:w="986"/>
            </w:tblGrid>
            <w:tr w:rsidR="004319C3" w:rsidRPr="004319C3" w14:paraId="43F99B2A" w14:textId="77777777" w:rsidTr="00816776">
              <w:trPr>
                <w:trHeight w:val="575"/>
              </w:trPr>
              <w:tc>
                <w:tcPr>
                  <w:tcW w:w="1482" w:type="dxa"/>
                  <w:shd w:val="clear" w:color="auto" w:fill="D9D9D9" w:themeFill="background1" w:themeFillShade="D9"/>
                </w:tcPr>
                <w:p w14:paraId="1ABBA7EC" w14:textId="77777777" w:rsidR="004319C3" w:rsidRPr="004319C3" w:rsidRDefault="004319C3" w:rsidP="004319C3">
                  <w:pPr>
                    <w:jc w:val="center"/>
                    <w:rPr>
                      <w:rFonts w:ascii="Comic Sans MS" w:hAnsi="Comic Sans MS"/>
                      <w:b/>
                    </w:rPr>
                  </w:pPr>
                  <w:r w:rsidRPr="004319C3">
                    <w:rPr>
                      <w:rFonts w:ascii="Comic Sans MS" w:hAnsi="Comic Sans MS"/>
                      <w:b/>
                    </w:rPr>
                    <w:t>Year 2</w:t>
                  </w:r>
                </w:p>
              </w:tc>
              <w:tc>
                <w:tcPr>
                  <w:tcW w:w="4116" w:type="dxa"/>
                  <w:gridSpan w:val="3"/>
                  <w:shd w:val="clear" w:color="auto" w:fill="D9D9D9" w:themeFill="background1" w:themeFillShade="D9"/>
                </w:tcPr>
                <w:p w14:paraId="2C25BC49" w14:textId="77777777" w:rsidR="004319C3" w:rsidRPr="004319C3" w:rsidRDefault="004319C3" w:rsidP="004319C3">
                  <w:pPr>
                    <w:jc w:val="center"/>
                    <w:rPr>
                      <w:rFonts w:ascii="Comic Sans MS" w:hAnsi="Comic Sans MS"/>
                      <w:b/>
                    </w:rPr>
                  </w:pPr>
                  <w:r w:rsidRPr="004319C3">
                    <w:rPr>
                      <w:rFonts w:ascii="Comic Sans MS" w:hAnsi="Comic Sans MS"/>
                      <w:b/>
                    </w:rPr>
                    <w:t>% working at expected standard</w:t>
                  </w:r>
                </w:p>
              </w:tc>
              <w:tc>
                <w:tcPr>
                  <w:tcW w:w="3418" w:type="dxa"/>
                  <w:gridSpan w:val="3"/>
                  <w:shd w:val="clear" w:color="auto" w:fill="D9D9D9" w:themeFill="background1" w:themeFillShade="D9"/>
                </w:tcPr>
                <w:p w14:paraId="3EB51529" w14:textId="77777777" w:rsidR="004319C3" w:rsidRPr="004319C3" w:rsidRDefault="004319C3" w:rsidP="004319C3">
                  <w:pPr>
                    <w:jc w:val="center"/>
                    <w:rPr>
                      <w:rFonts w:ascii="Comic Sans MS" w:hAnsi="Comic Sans MS"/>
                      <w:b/>
                    </w:rPr>
                  </w:pPr>
                  <w:r w:rsidRPr="004319C3">
                    <w:rPr>
                      <w:rFonts w:ascii="Comic Sans MS" w:hAnsi="Comic Sans MS"/>
                      <w:b/>
                    </w:rPr>
                    <w:t>% working at a greater depth</w:t>
                  </w:r>
                </w:p>
              </w:tc>
            </w:tr>
            <w:tr w:rsidR="004319C3" w:rsidRPr="004319C3" w14:paraId="394E81E2" w14:textId="77777777" w:rsidTr="00816776">
              <w:trPr>
                <w:trHeight w:val="287"/>
              </w:trPr>
              <w:tc>
                <w:tcPr>
                  <w:tcW w:w="1482" w:type="dxa"/>
                  <w:shd w:val="clear" w:color="auto" w:fill="D9D9D9" w:themeFill="background1" w:themeFillShade="D9"/>
                </w:tcPr>
                <w:p w14:paraId="59C268DB" w14:textId="77777777" w:rsidR="004319C3" w:rsidRPr="004319C3" w:rsidRDefault="004319C3" w:rsidP="004319C3">
                  <w:pPr>
                    <w:rPr>
                      <w:rFonts w:ascii="Comic Sans MS" w:hAnsi="Comic Sans MS"/>
                      <w:b/>
                    </w:rPr>
                  </w:pPr>
                </w:p>
              </w:tc>
              <w:tc>
                <w:tcPr>
                  <w:tcW w:w="1178" w:type="dxa"/>
                  <w:shd w:val="clear" w:color="auto" w:fill="D9D9D9" w:themeFill="background1" w:themeFillShade="D9"/>
                </w:tcPr>
                <w:p w14:paraId="123D8828" w14:textId="77777777" w:rsidR="004319C3" w:rsidRPr="004319C3" w:rsidRDefault="004319C3" w:rsidP="004319C3">
                  <w:pPr>
                    <w:rPr>
                      <w:rFonts w:ascii="Comic Sans MS" w:hAnsi="Comic Sans MS"/>
                    </w:rPr>
                  </w:pPr>
                  <w:r w:rsidRPr="004319C3">
                    <w:rPr>
                      <w:rFonts w:ascii="Comic Sans MS" w:hAnsi="Comic Sans MS"/>
                    </w:rPr>
                    <w:t>School</w:t>
                  </w:r>
                </w:p>
              </w:tc>
              <w:tc>
                <w:tcPr>
                  <w:tcW w:w="1253" w:type="dxa"/>
                  <w:shd w:val="clear" w:color="auto" w:fill="D9D9D9" w:themeFill="background1" w:themeFillShade="D9"/>
                </w:tcPr>
                <w:p w14:paraId="5D9D1DE7" w14:textId="77777777" w:rsidR="004319C3" w:rsidRPr="004319C3" w:rsidRDefault="004319C3" w:rsidP="004319C3">
                  <w:pPr>
                    <w:rPr>
                      <w:rFonts w:ascii="Comic Sans MS" w:hAnsi="Comic Sans MS"/>
                      <w:b/>
                    </w:rPr>
                  </w:pPr>
                  <w:r w:rsidRPr="004319C3">
                    <w:rPr>
                      <w:rFonts w:ascii="Comic Sans MS" w:hAnsi="Comic Sans MS"/>
                      <w:b/>
                    </w:rPr>
                    <w:t>National</w:t>
                  </w:r>
                </w:p>
              </w:tc>
              <w:tc>
                <w:tcPr>
                  <w:tcW w:w="1685" w:type="dxa"/>
                  <w:shd w:val="clear" w:color="auto" w:fill="D9D9D9" w:themeFill="background1" w:themeFillShade="D9"/>
                </w:tcPr>
                <w:p w14:paraId="6F9109AC" w14:textId="77777777" w:rsidR="004319C3" w:rsidRPr="004319C3" w:rsidRDefault="004319C3" w:rsidP="004319C3">
                  <w:pPr>
                    <w:jc w:val="center"/>
                    <w:rPr>
                      <w:rFonts w:ascii="Comic Sans MS" w:hAnsi="Comic Sans MS"/>
                      <w:b/>
                    </w:rPr>
                  </w:pPr>
                  <w:r w:rsidRPr="004319C3">
                    <w:rPr>
                      <w:rFonts w:ascii="Comic Sans MS" w:hAnsi="Comic Sans MS"/>
                      <w:b/>
                    </w:rPr>
                    <w:t>PP</w:t>
                  </w:r>
                </w:p>
              </w:tc>
              <w:tc>
                <w:tcPr>
                  <w:tcW w:w="1179" w:type="dxa"/>
                  <w:shd w:val="clear" w:color="auto" w:fill="D9D9D9" w:themeFill="background1" w:themeFillShade="D9"/>
                </w:tcPr>
                <w:p w14:paraId="2A2CF4C3" w14:textId="77777777" w:rsidR="004319C3" w:rsidRPr="004319C3" w:rsidRDefault="004319C3" w:rsidP="004319C3">
                  <w:pPr>
                    <w:rPr>
                      <w:rFonts w:ascii="Comic Sans MS" w:hAnsi="Comic Sans MS"/>
                      <w:b/>
                    </w:rPr>
                  </w:pPr>
                  <w:r w:rsidRPr="004319C3">
                    <w:rPr>
                      <w:rFonts w:ascii="Comic Sans MS" w:hAnsi="Comic Sans MS"/>
                      <w:b/>
                    </w:rPr>
                    <w:t>School</w:t>
                  </w:r>
                </w:p>
              </w:tc>
              <w:tc>
                <w:tcPr>
                  <w:tcW w:w="1253" w:type="dxa"/>
                  <w:shd w:val="clear" w:color="auto" w:fill="D9D9D9" w:themeFill="background1" w:themeFillShade="D9"/>
                </w:tcPr>
                <w:p w14:paraId="19B69843" w14:textId="77777777" w:rsidR="004319C3" w:rsidRPr="004319C3" w:rsidRDefault="004319C3" w:rsidP="004319C3">
                  <w:pPr>
                    <w:rPr>
                      <w:rFonts w:ascii="Comic Sans MS" w:hAnsi="Comic Sans MS"/>
                      <w:b/>
                    </w:rPr>
                  </w:pPr>
                  <w:r w:rsidRPr="004319C3">
                    <w:rPr>
                      <w:rFonts w:ascii="Comic Sans MS" w:hAnsi="Comic Sans MS"/>
                      <w:b/>
                    </w:rPr>
                    <w:t>National</w:t>
                  </w:r>
                </w:p>
              </w:tc>
              <w:tc>
                <w:tcPr>
                  <w:tcW w:w="986" w:type="dxa"/>
                  <w:shd w:val="clear" w:color="auto" w:fill="D9D9D9" w:themeFill="background1" w:themeFillShade="D9"/>
                </w:tcPr>
                <w:p w14:paraId="0CFBF764" w14:textId="77777777" w:rsidR="004319C3" w:rsidRPr="004319C3" w:rsidRDefault="004319C3" w:rsidP="004319C3">
                  <w:pPr>
                    <w:jc w:val="center"/>
                    <w:rPr>
                      <w:rFonts w:ascii="Comic Sans MS" w:hAnsi="Comic Sans MS"/>
                      <w:b/>
                    </w:rPr>
                  </w:pPr>
                  <w:r w:rsidRPr="004319C3">
                    <w:rPr>
                      <w:rFonts w:ascii="Comic Sans MS" w:hAnsi="Comic Sans MS"/>
                      <w:b/>
                    </w:rPr>
                    <w:t>PP</w:t>
                  </w:r>
                </w:p>
              </w:tc>
            </w:tr>
            <w:tr w:rsidR="004319C3" w:rsidRPr="004319C3" w14:paraId="07955EDC" w14:textId="77777777" w:rsidTr="00816776">
              <w:trPr>
                <w:trHeight w:val="287"/>
              </w:trPr>
              <w:tc>
                <w:tcPr>
                  <w:tcW w:w="1482" w:type="dxa"/>
                  <w:shd w:val="clear" w:color="auto" w:fill="D9D9D9" w:themeFill="background1" w:themeFillShade="D9"/>
                </w:tcPr>
                <w:p w14:paraId="13D98AAE" w14:textId="77777777" w:rsidR="004319C3" w:rsidRPr="004319C3" w:rsidRDefault="004319C3" w:rsidP="004319C3">
                  <w:pPr>
                    <w:rPr>
                      <w:rFonts w:ascii="Comic Sans MS" w:hAnsi="Comic Sans MS"/>
                      <w:b/>
                    </w:rPr>
                  </w:pPr>
                  <w:r w:rsidRPr="004319C3">
                    <w:rPr>
                      <w:rFonts w:ascii="Comic Sans MS" w:hAnsi="Comic Sans MS"/>
                      <w:b/>
                    </w:rPr>
                    <w:t>Reading</w:t>
                  </w:r>
                </w:p>
              </w:tc>
              <w:tc>
                <w:tcPr>
                  <w:tcW w:w="1178" w:type="dxa"/>
                </w:tcPr>
                <w:p w14:paraId="1BA9E4F1" w14:textId="77777777" w:rsidR="004319C3" w:rsidRPr="004319C3" w:rsidRDefault="004319C3" w:rsidP="004319C3">
                  <w:pPr>
                    <w:jc w:val="center"/>
                    <w:rPr>
                      <w:rFonts w:ascii="Comic Sans MS" w:hAnsi="Comic Sans MS"/>
                    </w:rPr>
                  </w:pPr>
                  <w:r w:rsidRPr="004319C3">
                    <w:rPr>
                      <w:rFonts w:ascii="Comic Sans MS" w:hAnsi="Comic Sans MS"/>
                    </w:rPr>
                    <w:t>57%</w:t>
                  </w:r>
                </w:p>
              </w:tc>
              <w:tc>
                <w:tcPr>
                  <w:tcW w:w="1253" w:type="dxa"/>
                </w:tcPr>
                <w:p w14:paraId="5FC0C013" w14:textId="77777777" w:rsidR="004319C3" w:rsidRPr="004319C3" w:rsidRDefault="004319C3" w:rsidP="004319C3">
                  <w:pPr>
                    <w:jc w:val="center"/>
                    <w:rPr>
                      <w:rFonts w:ascii="Comic Sans MS" w:hAnsi="Comic Sans MS"/>
                    </w:rPr>
                  </w:pPr>
                  <w:r w:rsidRPr="004319C3">
                    <w:rPr>
                      <w:rFonts w:ascii="Comic Sans MS" w:hAnsi="Comic Sans MS"/>
                    </w:rPr>
                    <w:t>74%</w:t>
                  </w:r>
                </w:p>
              </w:tc>
              <w:tc>
                <w:tcPr>
                  <w:tcW w:w="1685" w:type="dxa"/>
                </w:tcPr>
                <w:p w14:paraId="00958088" w14:textId="77777777" w:rsidR="004319C3" w:rsidRPr="004319C3" w:rsidRDefault="004319C3" w:rsidP="004319C3">
                  <w:pPr>
                    <w:jc w:val="center"/>
                    <w:rPr>
                      <w:rFonts w:ascii="Comic Sans MS" w:hAnsi="Comic Sans MS"/>
                    </w:rPr>
                  </w:pPr>
                  <w:r w:rsidRPr="004319C3">
                    <w:rPr>
                      <w:rFonts w:ascii="Comic Sans MS" w:hAnsi="Comic Sans MS"/>
                    </w:rPr>
                    <w:t>14%</w:t>
                  </w:r>
                </w:p>
              </w:tc>
              <w:tc>
                <w:tcPr>
                  <w:tcW w:w="1179" w:type="dxa"/>
                </w:tcPr>
                <w:p w14:paraId="02709CE7" w14:textId="77777777" w:rsidR="004319C3" w:rsidRPr="004319C3" w:rsidRDefault="004319C3" w:rsidP="004319C3">
                  <w:pPr>
                    <w:jc w:val="center"/>
                    <w:rPr>
                      <w:rFonts w:ascii="Comic Sans MS" w:hAnsi="Comic Sans MS"/>
                    </w:rPr>
                  </w:pPr>
                  <w:r w:rsidRPr="004319C3">
                    <w:rPr>
                      <w:rFonts w:ascii="Comic Sans MS" w:hAnsi="Comic Sans MS"/>
                    </w:rPr>
                    <w:t>20%</w:t>
                  </w:r>
                </w:p>
              </w:tc>
              <w:tc>
                <w:tcPr>
                  <w:tcW w:w="1253" w:type="dxa"/>
                </w:tcPr>
                <w:p w14:paraId="354005F0" w14:textId="77777777" w:rsidR="004319C3" w:rsidRPr="004319C3" w:rsidRDefault="004319C3" w:rsidP="004319C3">
                  <w:pPr>
                    <w:jc w:val="center"/>
                    <w:rPr>
                      <w:rFonts w:ascii="Comic Sans MS" w:hAnsi="Comic Sans MS"/>
                    </w:rPr>
                  </w:pPr>
                  <w:r w:rsidRPr="004319C3">
                    <w:rPr>
                      <w:rFonts w:ascii="Comic Sans MS" w:hAnsi="Comic Sans MS"/>
                    </w:rPr>
                    <w:t>23%</w:t>
                  </w:r>
                </w:p>
              </w:tc>
              <w:tc>
                <w:tcPr>
                  <w:tcW w:w="986" w:type="dxa"/>
                </w:tcPr>
                <w:p w14:paraId="74309A1E" w14:textId="77777777" w:rsidR="004319C3" w:rsidRPr="004319C3" w:rsidRDefault="004319C3" w:rsidP="004319C3">
                  <w:pPr>
                    <w:jc w:val="center"/>
                    <w:rPr>
                      <w:rFonts w:ascii="Comic Sans MS" w:hAnsi="Comic Sans MS"/>
                    </w:rPr>
                  </w:pPr>
                  <w:r w:rsidRPr="004319C3">
                    <w:rPr>
                      <w:rFonts w:ascii="Comic Sans MS" w:hAnsi="Comic Sans MS"/>
                    </w:rPr>
                    <w:t>0%</w:t>
                  </w:r>
                </w:p>
              </w:tc>
            </w:tr>
            <w:tr w:rsidR="004319C3" w:rsidRPr="004319C3" w14:paraId="13FF1607" w14:textId="77777777" w:rsidTr="00816776">
              <w:trPr>
                <w:trHeight w:val="263"/>
              </w:trPr>
              <w:tc>
                <w:tcPr>
                  <w:tcW w:w="1482" w:type="dxa"/>
                  <w:shd w:val="clear" w:color="auto" w:fill="D9D9D9" w:themeFill="background1" w:themeFillShade="D9"/>
                </w:tcPr>
                <w:p w14:paraId="0864D3A6" w14:textId="77777777" w:rsidR="004319C3" w:rsidRPr="004319C3" w:rsidRDefault="004319C3" w:rsidP="004319C3">
                  <w:pPr>
                    <w:rPr>
                      <w:rFonts w:ascii="Comic Sans MS" w:hAnsi="Comic Sans MS"/>
                      <w:b/>
                    </w:rPr>
                  </w:pPr>
                  <w:r w:rsidRPr="004319C3">
                    <w:rPr>
                      <w:rFonts w:ascii="Comic Sans MS" w:hAnsi="Comic Sans MS"/>
                      <w:b/>
                    </w:rPr>
                    <w:t>Writing</w:t>
                  </w:r>
                </w:p>
              </w:tc>
              <w:tc>
                <w:tcPr>
                  <w:tcW w:w="1178" w:type="dxa"/>
                </w:tcPr>
                <w:p w14:paraId="1F1843D9" w14:textId="77777777" w:rsidR="004319C3" w:rsidRPr="004319C3" w:rsidRDefault="004319C3" w:rsidP="004319C3">
                  <w:pPr>
                    <w:jc w:val="center"/>
                    <w:rPr>
                      <w:rFonts w:ascii="Comic Sans MS" w:hAnsi="Comic Sans MS"/>
                    </w:rPr>
                  </w:pPr>
                  <w:r w:rsidRPr="004319C3">
                    <w:rPr>
                      <w:rFonts w:ascii="Comic Sans MS" w:hAnsi="Comic Sans MS"/>
                    </w:rPr>
                    <w:t>50%</w:t>
                  </w:r>
                </w:p>
              </w:tc>
              <w:tc>
                <w:tcPr>
                  <w:tcW w:w="1253" w:type="dxa"/>
                </w:tcPr>
                <w:p w14:paraId="00EFACAF" w14:textId="77777777" w:rsidR="004319C3" w:rsidRPr="004319C3" w:rsidRDefault="004319C3" w:rsidP="004319C3">
                  <w:pPr>
                    <w:jc w:val="center"/>
                    <w:rPr>
                      <w:rFonts w:ascii="Comic Sans MS" w:hAnsi="Comic Sans MS"/>
                    </w:rPr>
                  </w:pPr>
                  <w:r w:rsidRPr="004319C3">
                    <w:rPr>
                      <w:rFonts w:ascii="Comic Sans MS" w:hAnsi="Comic Sans MS"/>
                    </w:rPr>
                    <w:t>65.5%</w:t>
                  </w:r>
                </w:p>
              </w:tc>
              <w:tc>
                <w:tcPr>
                  <w:tcW w:w="1685" w:type="dxa"/>
                </w:tcPr>
                <w:p w14:paraId="05C068AE" w14:textId="77777777" w:rsidR="004319C3" w:rsidRPr="004319C3" w:rsidRDefault="004319C3" w:rsidP="004319C3">
                  <w:pPr>
                    <w:jc w:val="center"/>
                    <w:rPr>
                      <w:rFonts w:ascii="Comic Sans MS" w:hAnsi="Comic Sans MS"/>
                    </w:rPr>
                  </w:pPr>
                  <w:r w:rsidRPr="004319C3">
                    <w:rPr>
                      <w:rFonts w:ascii="Comic Sans MS" w:hAnsi="Comic Sans MS"/>
                    </w:rPr>
                    <w:t>14%</w:t>
                  </w:r>
                </w:p>
              </w:tc>
              <w:tc>
                <w:tcPr>
                  <w:tcW w:w="1179" w:type="dxa"/>
                </w:tcPr>
                <w:p w14:paraId="417C8A0B" w14:textId="77777777" w:rsidR="004319C3" w:rsidRPr="004319C3" w:rsidRDefault="004319C3" w:rsidP="004319C3">
                  <w:pPr>
                    <w:jc w:val="center"/>
                    <w:rPr>
                      <w:rFonts w:ascii="Comic Sans MS" w:hAnsi="Comic Sans MS"/>
                    </w:rPr>
                  </w:pPr>
                  <w:r w:rsidRPr="004319C3">
                    <w:rPr>
                      <w:rFonts w:ascii="Comic Sans MS" w:hAnsi="Comic Sans MS"/>
                    </w:rPr>
                    <w:t>0%</w:t>
                  </w:r>
                </w:p>
              </w:tc>
              <w:tc>
                <w:tcPr>
                  <w:tcW w:w="1253" w:type="dxa"/>
                </w:tcPr>
                <w:p w14:paraId="61C89B1F" w14:textId="77777777" w:rsidR="004319C3" w:rsidRPr="004319C3" w:rsidRDefault="004319C3" w:rsidP="004319C3">
                  <w:pPr>
                    <w:jc w:val="center"/>
                    <w:rPr>
                      <w:rFonts w:ascii="Comic Sans MS" w:hAnsi="Comic Sans MS"/>
                    </w:rPr>
                  </w:pPr>
                  <w:r w:rsidRPr="004319C3">
                    <w:rPr>
                      <w:rFonts w:ascii="Comic Sans MS" w:hAnsi="Comic Sans MS"/>
                    </w:rPr>
                    <w:t>13%</w:t>
                  </w:r>
                </w:p>
              </w:tc>
              <w:tc>
                <w:tcPr>
                  <w:tcW w:w="986" w:type="dxa"/>
                </w:tcPr>
                <w:p w14:paraId="67F3EE05" w14:textId="77777777" w:rsidR="004319C3" w:rsidRPr="004319C3" w:rsidRDefault="004319C3" w:rsidP="004319C3">
                  <w:pPr>
                    <w:jc w:val="center"/>
                    <w:rPr>
                      <w:rFonts w:ascii="Comic Sans MS" w:hAnsi="Comic Sans MS"/>
                    </w:rPr>
                  </w:pPr>
                  <w:r w:rsidRPr="004319C3">
                    <w:rPr>
                      <w:rFonts w:ascii="Comic Sans MS" w:hAnsi="Comic Sans MS"/>
                    </w:rPr>
                    <w:t>0%</w:t>
                  </w:r>
                </w:p>
              </w:tc>
            </w:tr>
            <w:tr w:rsidR="004319C3" w:rsidRPr="004319C3" w14:paraId="1D8A8144" w14:textId="77777777" w:rsidTr="00816776">
              <w:trPr>
                <w:trHeight w:val="287"/>
              </w:trPr>
              <w:tc>
                <w:tcPr>
                  <w:tcW w:w="1482" w:type="dxa"/>
                  <w:shd w:val="clear" w:color="auto" w:fill="D9D9D9" w:themeFill="background1" w:themeFillShade="D9"/>
                </w:tcPr>
                <w:p w14:paraId="3BFCC6B6" w14:textId="77777777" w:rsidR="004319C3" w:rsidRPr="004319C3" w:rsidRDefault="004319C3" w:rsidP="004319C3">
                  <w:pPr>
                    <w:rPr>
                      <w:rFonts w:ascii="Comic Sans MS" w:hAnsi="Comic Sans MS"/>
                      <w:b/>
                    </w:rPr>
                  </w:pPr>
                  <w:r w:rsidRPr="004319C3">
                    <w:rPr>
                      <w:rFonts w:ascii="Comic Sans MS" w:hAnsi="Comic Sans MS"/>
                      <w:b/>
                    </w:rPr>
                    <w:t>Maths</w:t>
                  </w:r>
                </w:p>
              </w:tc>
              <w:tc>
                <w:tcPr>
                  <w:tcW w:w="1178" w:type="dxa"/>
                </w:tcPr>
                <w:p w14:paraId="6B60087C" w14:textId="77777777" w:rsidR="004319C3" w:rsidRPr="004319C3" w:rsidRDefault="004319C3" w:rsidP="004319C3">
                  <w:pPr>
                    <w:jc w:val="center"/>
                    <w:rPr>
                      <w:rFonts w:ascii="Comic Sans MS" w:hAnsi="Comic Sans MS"/>
                    </w:rPr>
                  </w:pPr>
                  <w:r w:rsidRPr="004319C3">
                    <w:rPr>
                      <w:rFonts w:ascii="Comic Sans MS" w:hAnsi="Comic Sans MS"/>
                    </w:rPr>
                    <w:t>53%</w:t>
                  </w:r>
                </w:p>
              </w:tc>
              <w:tc>
                <w:tcPr>
                  <w:tcW w:w="1253" w:type="dxa"/>
                </w:tcPr>
                <w:p w14:paraId="5E326B1D" w14:textId="77777777" w:rsidR="004319C3" w:rsidRPr="004319C3" w:rsidRDefault="004319C3" w:rsidP="004319C3">
                  <w:pPr>
                    <w:jc w:val="center"/>
                    <w:rPr>
                      <w:rFonts w:ascii="Comic Sans MS" w:hAnsi="Comic Sans MS"/>
                    </w:rPr>
                  </w:pPr>
                  <w:r w:rsidRPr="004319C3">
                    <w:rPr>
                      <w:rFonts w:ascii="Comic Sans MS" w:hAnsi="Comic Sans MS"/>
                    </w:rPr>
                    <w:t>72.6%</w:t>
                  </w:r>
                </w:p>
              </w:tc>
              <w:tc>
                <w:tcPr>
                  <w:tcW w:w="1685" w:type="dxa"/>
                </w:tcPr>
                <w:p w14:paraId="4F44314B" w14:textId="77777777" w:rsidR="004319C3" w:rsidRPr="004319C3" w:rsidRDefault="004319C3" w:rsidP="004319C3">
                  <w:pPr>
                    <w:jc w:val="center"/>
                    <w:rPr>
                      <w:rFonts w:ascii="Comic Sans MS" w:hAnsi="Comic Sans MS"/>
                    </w:rPr>
                  </w:pPr>
                  <w:r w:rsidRPr="004319C3">
                    <w:rPr>
                      <w:rFonts w:ascii="Comic Sans MS" w:hAnsi="Comic Sans MS"/>
                    </w:rPr>
                    <w:t>29%</w:t>
                  </w:r>
                </w:p>
              </w:tc>
              <w:tc>
                <w:tcPr>
                  <w:tcW w:w="1179" w:type="dxa"/>
                </w:tcPr>
                <w:p w14:paraId="0623EA75" w14:textId="77777777" w:rsidR="004319C3" w:rsidRPr="004319C3" w:rsidRDefault="004319C3" w:rsidP="004319C3">
                  <w:pPr>
                    <w:jc w:val="center"/>
                    <w:rPr>
                      <w:rFonts w:ascii="Comic Sans MS" w:hAnsi="Comic Sans MS"/>
                    </w:rPr>
                  </w:pPr>
                  <w:r w:rsidRPr="004319C3">
                    <w:rPr>
                      <w:rFonts w:ascii="Comic Sans MS" w:hAnsi="Comic Sans MS"/>
                    </w:rPr>
                    <w:t>0%</w:t>
                  </w:r>
                </w:p>
              </w:tc>
              <w:tc>
                <w:tcPr>
                  <w:tcW w:w="1253" w:type="dxa"/>
                </w:tcPr>
                <w:p w14:paraId="2AE646AC" w14:textId="77777777" w:rsidR="004319C3" w:rsidRPr="004319C3" w:rsidRDefault="004319C3" w:rsidP="004319C3">
                  <w:pPr>
                    <w:jc w:val="center"/>
                    <w:rPr>
                      <w:rFonts w:ascii="Comic Sans MS" w:hAnsi="Comic Sans MS"/>
                    </w:rPr>
                  </w:pPr>
                  <w:r w:rsidRPr="004319C3">
                    <w:rPr>
                      <w:rFonts w:ascii="Comic Sans MS" w:hAnsi="Comic Sans MS"/>
                    </w:rPr>
                    <w:t>18%</w:t>
                  </w:r>
                </w:p>
              </w:tc>
              <w:tc>
                <w:tcPr>
                  <w:tcW w:w="986" w:type="dxa"/>
                </w:tcPr>
                <w:p w14:paraId="5F3208DA" w14:textId="77777777" w:rsidR="004319C3" w:rsidRPr="004319C3" w:rsidRDefault="004319C3" w:rsidP="004319C3">
                  <w:pPr>
                    <w:jc w:val="center"/>
                    <w:rPr>
                      <w:rFonts w:ascii="Comic Sans MS" w:hAnsi="Comic Sans MS"/>
                    </w:rPr>
                  </w:pPr>
                  <w:r w:rsidRPr="004319C3">
                    <w:rPr>
                      <w:rFonts w:ascii="Comic Sans MS" w:hAnsi="Comic Sans MS"/>
                    </w:rPr>
                    <w:t>0%</w:t>
                  </w:r>
                </w:p>
              </w:tc>
            </w:tr>
            <w:tr w:rsidR="004319C3" w:rsidRPr="004319C3" w14:paraId="7F344C7F" w14:textId="77777777" w:rsidTr="00816776">
              <w:trPr>
                <w:trHeight w:val="263"/>
              </w:trPr>
              <w:tc>
                <w:tcPr>
                  <w:tcW w:w="1482" w:type="dxa"/>
                  <w:shd w:val="clear" w:color="auto" w:fill="D9D9D9" w:themeFill="background1" w:themeFillShade="D9"/>
                </w:tcPr>
                <w:p w14:paraId="658DE105" w14:textId="77777777" w:rsidR="004319C3" w:rsidRPr="004319C3" w:rsidRDefault="004319C3" w:rsidP="004319C3">
                  <w:pPr>
                    <w:rPr>
                      <w:rFonts w:ascii="Comic Sans MS" w:hAnsi="Comic Sans MS"/>
                      <w:b/>
                    </w:rPr>
                  </w:pPr>
                  <w:r w:rsidRPr="004319C3">
                    <w:rPr>
                      <w:rFonts w:ascii="Comic Sans MS" w:hAnsi="Comic Sans MS"/>
                      <w:b/>
                    </w:rPr>
                    <w:t>R,W &amp; M</w:t>
                  </w:r>
                </w:p>
              </w:tc>
              <w:tc>
                <w:tcPr>
                  <w:tcW w:w="1178" w:type="dxa"/>
                </w:tcPr>
                <w:p w14:paraId="0EFE7C6C" w14:textId="77777777" w:rsidR="004319C3" w:rsidRPr="004319C3" w:rsidRDefault="004319C3" w:rsidP="004319C3">
                  <w:pPr>
                    <w:jc w:val="center"/>
                    <w:rPr>
                      <w:rFonts w:ascii="Comic Sans MS" w:hAnsi="Comic Sans MS"/>
                    </w:rPr>
                  </w:pPr>
                  <w:r w:rsidRPr="004319C3">
                    <w:rPr>
                      <w:rFonts w:ascii="Comic Sans MS" w:hAnsi="Comic Sans MS"/>
                    </w:rPr>
                    <w:t>47%</w:t>
                  </w:r>
                </w:p>
              </w:tc>
              <w:tc>
                <w:tcPr>
                  <w:tcW w:w="1253" w:type="dxa"/>
                </w:tcPr>
                <w:p w14:paraId="53F7FB86" w14:textId="77777777" w:rsidR="004319C3" w:rsidRPr="004319C3" w:rsidRDefault="004319C3" w:rsidP="004319C3">
                  <w:pPr>
                    <w:jc w:val="center"/>
                    <w:rPr>
                      <w:rFonts w:ascii="Comic Sans MS" w:hAnsi="Comic Sans MS"/>
                    </w:rPr>
                  </w:pPr>
                  <w:r w:rsidRPr="004319C3">
                    <w:rPr>
                      <w:rFonts w:ascii="Comic Sans MS" w:hAnsi="Comic Sans MS"/>
                    </w:rPr>
                    <w:t>64%</w:t>
                  </w:r>
                </w:p>
              </w:tc>
              <w:tc>
                <w:tcPr>
                  <w:tcW w:w="1685" w:type="dxa"/>
                </w:tcPr>
                <w:p w14:paraId="6B7917AC" w14:textId="77777777" w:rsidR="004319C3" w:rsidRPr="004319C3" w:rsidRDefault="004319C3" w:rsidP="004319C3">
                  <w:pPr>
                    <w:jc w:val="center"/>
                    <w:rPr>
                      <w:rFonts w:ascii="Comic Sans MS" w:hAnsi="Comic Sans MS"/>
                    </w:rPr>
                  </w:pPr>
                  <w:r w:rsidRPr="004319C3">
                    <w:rPr>
                      <w:rFonts w:ascii="Comic Sans MS" w:hAnsi="Comic Sans MS"/>
                    </w:rPr>
                    <w:t>14%</w:t>
                  </w:r>
                </w:p>
              </w:tc>
              <w:tc>
                <w:tcPr>
                  <w:tcW w:w="1179" w:type="dxa"/>
                </w:tcPr>
                <w:p w14:paraId="1F8E1314" w14:textId="77777777" w:rsidR="004319C3" w:rsidRPr="004319C3" w:rsidRDefault="004319C3" w:rsidP="004319C3">
                  <w:pPr>
                    <w:jc w:val="center"/>
                    <w:rPr>
                      <w:rFonts w:ascii="Comic Sans MS" w:hAnsi="Comic Sans MS"/>
                    </w:rPr>
                  </w:pPr>
                  <w:r w:rsidRPr="004319C3">
                    <w:rPr>
                      <w:rFonts w:ascii="Comic Sans MS" w:hAnsi="Comic Sans MS"/>
                    </w:rPr>
                    <w:t>0%</w:t>
                  </w:r>
                </w:p>
              </w:tc>
              <w:tc>
                <w:tcPr>
                  <w:tcW w:w="1253" w:type="dxa"/>
                </w:tcPr>
                <w:p w14:paraId="287EA7D4" w14:textId="77777777" w:rsidR="004319C3" w:rsidRPr="004319C3" w:rsidRDefault="004319C3" w:rsidP="004319C3">
                  <w:pPr>
                    <w:jc w:val="center"/>
                    <w:rPr>
                      <w:rFonts w:ascii="Comic Sans MS" w:hAnsi="Comic Sans MS"/>
                    </w:rPr>
                  </w:pPr>
                  <w:r w:rsidRPr="004319C3">
                    <w:rPr>
                      <w:rFonts w:ascii="Comic Sans MS" w:hAnsi="Comic Sans MS"/>
                    </w:rPr>
                    <w:t>9%</w:t>
                  </w:r>
                </w:p>
              </w:tc>
              <w:tc>
                <w:tcPr>
                  <w:tcW w:w="986" w:type="dxa"/>
                </w:tcPr>
                <w:p w14:paraId="1DF94762" w14:textId="77777777" w:rsidR="004319C3" w:rsidRPr="004319C3" w:rsidRDefault="004319C3" w:rsidP="004319C3">
                  <w:pPr>
                    <w:jc w:val="center"/>
                    <w:rPr>
                      <w:rFonts w:ascii="Comic Sans MS" w:hAnsi="Comic Sans MS"/>
                    </w:rPr>
                  </w:pPr>
                  <w:r w:rsidRPr="004319C3">
                    <w:rPr>
                      <w:rFonts w:ascii="Comic Sans MS" w:hAnsi="Comic Sans MS"/>
                    </w:rPr>
                    <w:t>0%</w:t>
                  </w:r>
                </w:p>
              </w:tc>
            </w:tr>
          </w:tbl>
          <w:p w14:paraId="1467926F" w14:textId="77777777" w:rsidR="004319C3" w:rsidRPr="004319C3" w:rsidRDefault="004319C3" w:rsidP="004319C3">
            <w:pPr>
              <w:spacing w:after="200" w:line="276" w:lineRule="auto"/>
            </w:pPr>
          </w:p>
          <w:p w14:paraId="64696E2F" w14:textId="77777777" w:rsidR="004319C3" w:rsidRPr="004319C3" w:rsidRDefault="004319C3" w:rsidP="004319C3">
            <w:pPr>
              <w:spacing w:after="200" w:line="276" w:lineRule="auto"/>
              <w:rPr>
                <w:b/>
              </w:rPr>
            </w:pPr>
            <w:r w:rsidRPr="004319C3">
              <w:rPr>
                <w:b/>
              </w:rPr>
              <w:t xml:space="preserve">2016-2017 (7 children disadvantaged; 1 of these also SEND) 3PP children left the school during Y2 and this impacted on results. </w:t>
            </w:r>
          </w:p>
          <w:tbl>
            <w:tblPr>
              <w:tblStyle w:val="TableGrid"/>
              <w:tblW w:w="9016" w:type="dxa"/>
              <w:tblLook w:val="04A0" w:firstRow="1" w:lastRow="0" w:firstColumn="1" w:lastColumn="0" w:noHBand="0" w:noVBand="1"/>
            </w:tblPr>
            <w:tblGrid>
              <w:gridCol w:w="1482"/>
              <w:gridCol w:w="1178"/>
              <w:gridCol w:w="1253"/>
              <w:gridCol w:w="1685"/>
              <w:gridCol w:w="1179"/>
              <w:gridCol w:w="1253"/>
              <w:gridCol w:w="986"/>
            </w:tblGrid>
            <w:tr w:rsidR="004319C3" w:rsidRPr="004319C3" w14:paraId="10A886E9" w14:textId="77777777" w:rsidTr="00816776">
              <w:trPr>
                <w:trHeight w:val="575"/>
              </w:trPr>
              <w:tc>
                <w:tcPr>
                  <w:tcW w:w="1482" w:type="dxa"/>
                  <w:shd w:val="clear" w:color="auto" w:fill="D9D9D9" w:themeFill="background1" w:themeFillShade="D9"/>
                </w:tcPr>
                <w:p w14:paraId="3BB4F451" w14:textId="77777777" w:rsidR="004319C3" w:rsidRPr="004319C3" w:rsidRDefault="004319C3" w:rsidP="004319C3">
                  <w:pPr>
                    <w:jc w:val="center"/>
                    <w:rPr>
                      <w:rFonts w:ascii="Comic Sans MS" w:hAnsi="Comic Sans MS"/>
                      <w:b/>
                    </w:rPr>
                  </w:pPr>
                  <w:r w:rsidRPr="004319C3">
                    <w:rPr>
                      <w:rFonts w:ascii="Comic Sans MS" w:hAnsi="Comic Sans MS"/>
                      <w:b/>
                    </w:rPr>
                    <w:t>Year 2</w:t>
                  </w:r>
                </w:p>
              </w:tc>
              <w:tc>
                <w:tcPr>
                  <w:tcW w:w="4116" w:type="dxa"/>
                  <w:gridSpan w:val="3"/>
                  <w:shd w:val="clear" w:color="auto" w:fill="D9D9D9" w:themeFill="background1" w:themeFillShade="D9"/>
                </w:tcPr>
                <w:p w14:paraId="280D88D7" w14:textId="77777777" w:rsidR="004319C3" w:rsidRPr="004319C3" w:rsidRDefault="004319C3" w:rsidP="004319C3">
                  <w:pPr>
                    <w:jc w:val="center"/>
                    <w:rPr>
                      <w:rFonts w:ascii="Comic Sans MS" w:hAnsi="Comic Sans MS"/>
                      <w:b/>
                    </w:rPr>
                  </w:pPr>
                  <w:r w:rsidRPr="004319C3">
                    <w:rPr>
                      <w:rFonts w:ascii="Comic Sans MS" w:hAnsi="Comic Sans MS"/>
                      <w:b/>
                    </w:rPr>
                    <w:t>% working at expected standard</w:t>
                  </w:r>
                </w:p>
              </w:tc>
              <w:tc>
                <w:tcPr>
                  <w:tcW w:w="3418" w:type="dxa"/>
                  <w:gridSpan w:val="3"/>
                  <w:shd w:val="clear" w:color="auto" w:fill="D9D9D9" w:themeFill="background1" w:themeFillShade="D9"/>
                </w:tcPr>
                <w:p w14:paraId="2A476989" w14:textId="77777777" w:rsidR="004319C3" w:rsidRPr="004319C3" w:rsidRDefault="004319C3" w:rsidP="004319C3">
                  <w:pPr>
                    <w:jc w:val="center"/>
                    <w:rPr>
                      <w:rFonts w:ascii="Comic Sans MS" w:hAnsi="Comic Sans MS"/>
                      <w:b/>
                    </w:rPr>
                  </w:pPr>
                  <w:r w:rsidRPr="004319C3">
                    <w:rPr>
                      <w:rFonts w:ascii="Comic Sans MS" w:hAnsi="Comic Sans MS"/>
                      <w:b/>
                    </w:rPr>
                    <w:t>% working at a greater depth</w:t>
                  </w:r>
                </w:p>
              </w:tc>
            </w:tr>
            <w:tr w:rsidR="004319C3" w:rsidRPr="004319C3" w14:paraId="2B4AA3BA" w14:textId="77777777" w:rsidTr="00816776">
              <w:trPr>
                <w:trHeight w:val="287"/>
              </w:trPr>
              <w:tc>
                <w:tcPr>
                  <w:tcW w:w="1482" w:type="dxa"/>
                  <w:shd w:val="clear" w:color="auto" w:fill="D9D9D9" w:themeFill="background1" w:themeFillShade="D9"/>
                </w:tcPr>
                <w:p w14:paraId="2C4C5FD4" w14:textId="77777777" w:rsidR="004319C3" w:rsidRPr="004319C3" w:rsidRDefault="004319C3" w:rsidP="004319C3">
                  <w:pPr>
                    <w:rPr>
                      <w:rFonts w:ascii="Comic Sans MS" w:hAnsi="Comic Sans MS"/>
                      <w:b/>
                    </w:rPr>
                  </w:pPr>
                </w:p>
              </w:tc>
              <w:tc>
                <w:tcPr>
                  <w:tcW w:w="1178" w:type="dxa"/>
                  <w:shd w:val="clear" w:color="auto" w:fill="D9D9D9" w:themeFill="background1" w:themeFillShade="D9"/>
                </w:tcPr>
                <w:p w14:paraId="090510ED" w14:textId="77777777" w:rsidR="004319C3" w:rsidRPr="004319C3" w:rsidRDefault="004319C3" w:rsidP="004319C3">
                  <w:pPr>
                    <w:rPr>
                      <w:rFonts w:ascii="Comic Sans MS" w:hAnsi="Comic Sans MS"/>
                    </w:rPr>
                  </w:pPr>
                  <w:r w:rsidRPr="004319C3">
                    <w:rPr>
                      <w:rFonts w:ascii="Comic Sans MS" w:hAnsi="Comic Sans MS"/>
                    </w:rPr>
                    <w:t>School</w:t>
                  </w:r>
                </w:p>
              </w:tc>
              <w:tc>
                <w:tcPr>
                  <w:tcW w:w="1253" w:type="dxa"/>
                  <w:shd w:val="clear" w:color="auto" w:fill="D9D9D9" w:themeFill="background1" w:themeFillShade="D9"/>
                </w:tcPr>
                <w:p w14:paraId="2266FD76" w14:textId="77777777" w:rsidR="004319C3" w:rsidRPr="004319C3" w:rsidRDefault="004319C3" w:rsidP="004319C3">
                  <w:pPr>
                    <w:rPr>
                      <w:rFonts w:ascii="Comic Sans MS" w:hAnsi="Comic Sans MS"/>
                      <w:b/>
                    </w:rPr>
                  </w:pPr>
                  <w:r w:rsidRPr="004319C3">
                    <w:rPr>
                      <w:rFonts w:ascii="Comic Sans MS" w:hAnsi="Comic Sans MS"/>
                      <w:b/>
                    </w:rPr>
                    <w:t>National</w:t>
                  </w:r>
                </w:p>
              </w:tc>
              <w:tc>
                <w:tcPr>
                  <w:tcW w:w="1685" w:type="dxa"/>
                  <w:shd w:val="clear" w:color="auto" w:fill="D9D9D9" w:themeFill="background1" w:themeFillShade="D9"/>
                </w:tcPr>
                <w:p w14:paraId="64165588" w14:textId="77777777" w:rsidR="004319C3" w:rsidRPr="004319C3" w:rsidRDefault="004319C3" w:rsidP="004319C3">
                  <w:pPr>
                    <w:jc w:val="center"/>
                    <w:rPr>
                      <w:rFonts w:ascii="Comic Sans MS" w:hAnsi="Comic Sans MS"/>
                      <w:b/>
                    </w:rPr>
                  </w:pPr>
                  <w:r w:rsidRPr="004319C3">
                    <w:rPr>
                      <w:rFonts w:ascii="Comic Sans MS" w:hAnsi="Comic Sans MS"/>
                      <w:b/>
                    </w:rPr>
                    <w:t>PP</w:t>
                  </w:r>
                </w:p>
              </w:tc>
              <w:tc>
                <w:tcPr>
                  <w:tcW w:w="1179" w:type="dxa"/>
                  <w:shd w:val="clear" w:color="auto" w:fill="D9D9D9" w:themeFill="background1" w:themeFillShade="D9"/>
                </w:tcPr>
                <w:p w14:paraId="47DC2F0D" w14:textId="77777777" w:rsidR="004319C3" w:rsidRPr="004319C3" w:rsidRDefault="004319C3" w:rsidP="004319C3">
                  <w:pPr>
                    <w:rPr>
                      <w:rFonts w:ascii="Comic Sans MS" w:hAnsi="Comic Sans MS"/>
                      <w:b/>
                    </w:rPr>
                  </w:pPr>
                  <w:r w:rsidRPr="004319C3">
                    <w:rPr>
                      <w:rFonts w:ascii="Comic Sans MS" w:hAnsi="Comic Sans MS"/>
                      <w:b/>
                    </w:rPr>
                    <w:t>School</w:t>
                  </w:r>
                </w:p>
              </w:tc>
              <w:tc>
                <w:tcPr>
                  <w:tcW w:w="1253" w:type="dxa"/>
                  <w:shd w:val="clear" w:color="auto" w:fill="D9D9D9" w:themeFill="background1" w:themeFillShade="D9"/>
                </w:tcPr>
                <w:p w14:paraId="6505EE19" w14:textId="77777777" w:rsidR="004319C3" w:rsidRPr="004319C3" w:rsidRDefault="004319C3" w:rsidP="004319C3">
                  <w:pPr>
                    <w:rPr>
                      <w:rFonts w:ascii="Comic Sans MS" w:hAnsi="Comic Sans MS"/>
                      <w:b/>
                    </w:rPr>
                  </w:pPr>
                  <w:r w:rsidRPr="004319C3">
                    <w:rPr>
                      <w:rFonts w:ascii="Comic Sans MS" w:hAnsi="Comic Sans MS"/>
                      <w:b/>
                    </w:rPr>
                    <w:t>National</w:t>
                  </w:r>
                </w:p>
              </w:tc>
              <w:tc>
                <w:tcPr>
                  <w:tcW w:w="986" w:type="dxa"/>
                  <w:shd w:val="clear" w:color="auto" w:fill="D9D9D9" w:themeFill="background1" w:themeFillShade="D9"/>
                </w:tcPr>
                <w:p w14:paraId="2F8C0FE5" w14:textId="77777777" w:rsidR="004319C3" w:rsidRPr="004319C3" w:rsidRDefault="004319C3" w:rsidP="004319C3">
                  <w:pPr>
                    <w:jc w:val="center"/>
                    <w:rPr>
                      <w:rFonts w:ascii="Comic Sans MS" w:hAnsi="Comic Sans MS"/>
                      <w:b/>
                    </w:rPr>
                  </w:pPr>
                  <w:r w:rsidRPr="004319C3">
                    <w:rPr>
                      <w:rFonts w:ascii="Comic Sans MS" w:hAnsi="Comic Sans MS"/>
                      <w:b/>
                    </w:rPr>
                    <w:t>PP</w:t>
                  </w:r>
                </w:p>
              </w:tc>
            </w:tr>
            <w:tr w:rsidR="004319C3" w:rsidRPr="004319C3" w14:paraId="1E37F3E0" w14:textId="77777777" w:rsidTr="00816776">
              <w:trPr>
                <w:trHeight w:val="287"/>
              </w:trPr>
              <w:tc>
                <w:tcPr>
                  <w:tcW w:w="1482" w:type="dxa"/>
                  <w:shd w:val="clear" w:color="auto" w:fill="D9D9D9" w:themeFill="background1" w:themeFillShade="D9"/>
                </w:tcPr>
                <w:p w14:paraId="6977E0BF" w14:textId="77777777" w:rsidR="004319C3" w:rsidRPr="004319C3" w:rsidRDefault="004319C3" w:rsidP="004319C3">
                  <w:pPr>
                    <w:rPr>
                      <w:rFonts w:ascii="Comic Sans MS" w:hAnsi="Comic Sans MS"/>
                      <w:b/>
                    </w:rPr>
                  </w:pPr>
                  <w:r w:rsidRPr="004319C3">
                    <w:rPr>
                      <w:rFonts w:ascii="Comic Sans MS" w:hAnsi="Comic Sans MS"/>
                      <w:b/>
                    </w:rPr>
                    <w:lastRenderedPageBreak/>
                    <w:t>Reading</w:t>
                  </w:r>
                </w:p>
              </w:tc>
              <w:tc>
                <w:tcPr>
                  <w:tcW w:w="1178" w:type="dxa"/>
                </w:tcPr>
                <w:p w14:paraId="36F5F8D9"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59%</w:t>
                  </w:r>
                </w:p>
              </w:tc>
              <w:tc>
                <w:tcPr>
                  <w:tcW w:w="1253" w:type="dxa"/>
                </w:tcPr>
                <w:p w14:paraId="1558612B" w14:textId="77777777" w:rsidR="004319C3" w:rsidRPr="004319C3" w:rsidRDefault="004319C3" w:rsidP="004319C3">
                  <w:pPr>
                    <w:jc w:val="center"/>
                    <w:rPr>
                      <w:rFonts w:ascii="Comic Sans MS" w:hAnsi="Comic Sans MS"/>
                    </w:rPr>
                  </w:pPr>
                  <w:r w:rsidRPr="004319C3">
                    <w:rPr>
                      <w:rFonts w:ascii="Comic Sans MS" w:hAnsi="Comic Sans MS"/>
                    </w:rPr>
                    <w:t>76%</w:t>
                  </w:r>
                </w:p>
              </w:tc>
              <w:tc>
                <w:tcPr>
                  <w:tcW w:w="1685" w:type="dxa"/>
                </w:tcPr>
                <w:p w14:paraId="7A947B45" w14:textId="77777777" w:rsidR="004319C3" w:rsidRPr="004319C3" w:rsidRDefault="004319C3" w:rsidP="004319C3">
                  <w:pPr>
                    <w:jc w:val="center"/>
                    <w:rPr>
                      <w:rFonts w:ascii="Comic Sans MS" w:hAnsi="Comic Sans MS"/>
                    </w:rPr>
                  </w:pPr>
                  <w:r w:rsidRPr="004319C3">
                    <w:rPr>
                      <w:rFonts w:ascii="Comic Sans MS" w:hAnsi="Comic Sans MS"/>
                    </w:rPr>
                    <w:t>43%</w:t>
                  </w:r>
                </w:p>
              </w:tc>
              <w:tc>
                <w:tcPr>
                  <w:tcW w:w="1179" w:type="dxa"/>
                </w:tcPr>
                <w:p w14:paraId="2D49FF4D"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21%</w:t>
                  </w:r>
                </w:p>
              </w:tc>
              <w:tc>
                <w:tcPr>
                  <w:tcW w:w="1253" w:type="dxa"/>
                </w:tcPr>
                <w:p w14:paraId="0AD402EB" w14:textId="77777777" w:rsidR="004319C3" w:rsidRPr="004319C3" w:rsidRDefault="004319C3" w:rsidP="004319C3">
                  <w:pPr>
                    <w:jc w:val="center"/>
                    <w:rPr>
                      <w:rFonts w:ascii="Comic Sans MS" w:hAnsi="Comic Sans MS"/>
                    </w:rPr>
                  </w:pPr>
                  <w:r w:rsidRPr="004319C3">
                    <w:rPr>
                      <w:rFonts w:ascii="Comic Sans MS" w:hAnsi="Comic Sans MS"/>
                    </w:rPr>
                    <w:t>25%</w:t>
                  </w:r>
                </w:p>
              </w:tc>
              <w:tc>
                <w:tcPr>
                  <w:tcW w:w="986" w:type="dxa"/>
                </w:tcPr>
                <w:p w14:paraId="0280B1F7" w14:textId="77777777" w:rsidR="004319C3" w:rsidRPr="004319C3" w:rsidRDefault="004319C3" w:rsidP="004319C3">
                  <w:pPr>
                    <w:jc w:val="center"/>
                    <w:rPr>
                      <w:rFonts w:ascii="Comic Sans MS" w:hAnsi="Comic Sans MS"/>
                    </w:rPr>
                  </w:pPr>
                  <w:r w:rsidRPr="004319C3">
                    <w:rPr>
                      <w:rFonts w:ascii="Comic Sans MS" w:hAnsi="Comic Sans MS"/>
                    </w:rPr>
                    <w:t>29%</w:t>
                  </w:r>
                </w:p>
              </w:tc>
            </w:tr>
            <w:tr w:rsidR="004319C3" w:rsidRPr="004319C3" w14:paraId="6F05E13F" w14:textId="77777777" w:rsidTr="00816776">
              <w:trPr>
                <w:trHeight w:val="263"/>
              </w:trPr>
              <w:tc>
                <w:tcPr>
                  <w:tcW w:w="1482" w:type="dxa"/>
                  <w:shd w:val="clear" w:color="auto" w:fill="D9D9D9" w:themeFill="background1" w:themeFillShade="D9"/>
                </w:tcPr>
                <w:p w14:paraId="6393931F" w14:textId="77777777" w:rsidR="004319C3" w:rsidRPr="004319C3" w:rsidRDefault="004319C3" w:rsidP="004319C3">
                  <w:pPr>
                    <w:rPr>
                      <w:rFonts w:ascii="Comic Sans MS" w:hAnsi="Comic Sans MS"/>
                      <w:b/>
                    </w:rPr>
                  </w:pPr>
                  <w:r w:rsidRPr="004319C3">
                    <w:rPr>
                      <w:rFonts w:ascii="Comic Sans MS" w:hAnsi="Comic Sans MS"/>
                      <w:b/>
                    </w:rPr>
                    <w:t>Writing</w:t>
                  </w:r>
                </w:p>
              </w:tc>
              <w:tc>
                <w:tcPr>
                  <w:tcW w:w="1178" w:type="dxa"/>
                </w:tcPr>
                <w:p w14:paraId="2F7FE654"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45%</w:t>
                  </w:r>
                </w:p>
              </w:tc>
              <w:tc>
                <w:tcPr>
                  <w:tcW w:w="1253" w:type="dxa"/>
                </w:tcPr>
                <w:p w14:paraId="58B3E4BA" w14:textId="77777777" w:rsidR="004319C3" w:rsidRPr="004319C3" w:rsidRDefault="004319C3" w:rsidP="004319C3">
                  <w:pPr>
                    <w:jc w:val="center"/>
                    <w:rPr>
                      <w:rFonts w:ascii="Comic Sans MS" w:hAnsi="Comic Sans MS"/>
                    </w:rPr>
                  </w:pPr>
                  <w:r w:rsidRPr="004319C3">
                    <w:rPr>
                      <w:rFonts w:ascii="Comic Sans MS" w:hAnsi="Comic Sans MS"/>
                    </w:rPr>
                    <w:t>68%</w:t>
                  </w:r>
                </w:p>
              </w:tc>
              <w:tc>
                <w:tcPr>
                  <w:tcW w:w="1685" w:type="dxa"/>
                </w:tcPr>
                <w:p w14:paraId="085AA6F7" w14:textId="77777777" w:rsidR="004319C3" w:rsidRPr="004319C3" w:rsidRDefault="004319C3" w:rsidP="004319C3">
                  <w:pPr>
                    <w:jc w:val="center"/>
                    <w:rPr>
                      <w:rFonts w:ascii="Comic Sans MS" w:hAnsi="Comic Sans MS"/>
                    </w:rPr>
                  </w:pPr>
                  <w:r w:rsidRPr="004319C3">
                    <w:rPr>
                      <w:rFonts w:ascii="Comic Sans MS" w:hAnsi="Comic Sans MS"/>
                    </w:rPr>
                    <w:t>43%</w:t>
                  </w:r>
                </w:p>
              </w:tc>
              <w:tc>
                <w:tcPr>
                  <w:tcW w:w="1179" w:type="dxa"/>
                </w:tcPr>
                <w:p w14:paraId="18C3FAB8"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3%</w:t>
                  </w:r>
                </w:p>
              </w:tc>
              <w:tc>
                <w:tcPr>
                  <w:tcW w:w="1253" w:type="dxa"/>
                </w:tcPr>
                <w:p w14:paraId="31762608" w14:textId="77777777" w:rsidR="004319C3" w:rsidRPr="004319C3" w:rsidRDefault="004319C3" w:rsidP="004319C3">
                  <w:pPr>
                    <w:jc w:val="center"/>
                    <w:rPr>
                      <w:rFonts w:ascii="Comic Sans MS" w:hAnsi="Comic Sans MS"/>
                    </w:rPr>
                  </w:pPr>
                  <w:r w:rsidRPr="004319C3">
                    <w:rPr>
                      <w:rFonts w:ascii="Comic Sans MS" w:hAnsi="Comic Sans MS"/>
                    </w:rPr>
                    <w:t>16%</w:t>
                  </w:r>
                </w:p>
              </w:tc>
              <w:tc>
                <w:tcPr>
                  <w:tcW w:w="986" w:type="dxa"/>
                </w:tcPr>
                <w:p w14:paraId="1C9DDBCC" w14:textId="77777777" w:rsidR="004319C3" w:rsidRPr="004319C3" w:rsidRDefault="004319C3" w:rsidP="004319C3">
                  <w:pPr>
                    <w:jc w:val="center"/>
                    <w:rPr>
                      <w:rFonts w:ascii="Comic Sans MS" w:hAnsi="Comic Sans MS"/>
                    </w:rPr>
                  </w:pPr>
                  <w:r w:rsidRPr="004319C3">
                    <w:rPr>
                      <w:rFonts w:ascii="Comic Sans MS" w:hAnsi="Comic Sans MS"/>
                    </w:rPr>
                    <w:t>0%</w:t>
                  </w:r>
                </w:p>
              </w:tc>
            </w:tr>
            <w:tr w:rsidR="004319C3" w:rsidRPr="004319C3" w14:paraId="51EECAF3" w14:textId="77777777" w:rsidTr="00816776">
              <w:trPr>
                <w:trHeight w:val="287"/>
              </w:trPr>
              <w:tc>
                <w:tcPr>
                  <w:tcW w:w="1482" w:type="dxa"/>
                  <w:shd w:val="clear" w:color="auto" w:fill="D9D9D9" w:themeFill="background1" w:themeFillShade="D9"/>
                </w:tcPr>
                <w:p w14:paraId="4F9F1A4F" w14:textId="77777777" w:rsidR="004319C3" w:rsidRPr="004319C3" w:rsidRDefault="004319C3" w:rsidP="004319C3">
                  <w:pPr>
                    <w:rPr>
                      <w:rFonts w:ascii="Comic Sans MS" w:hAnsi="Comic Sans MS"/>
                      <w:b/>
                    </w:rPr>
                  </w:pPr>
                  <w:r w:rsidRPr="004319C3">
                    <w:rPr>
                      <w:rFonts w:ascii="Comic Sans MS" w:hAnsi="Comic Sans MS"/>
                      <w:b/>
                    </w:rPr>
                    <w:t>Maths</w:t>
                  </w:r>
                </w:p>
              </w:tc>
              <w:tc>
                <w:tcPr>
                  <w:tcW w:w="1178" w:type="dxa"/>
                </w:tcPr>
                <w:p w14:paraId="25C11C3F"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59%</w:t>
                  </w:r>
                </w:p>
              </w:tc>
              <w:tc>
                <w:tcPr>
                  <w:tcW w:w="1253" w:type="dxa"/>
                </w:tcPr>
                <w:p w14:paraId="7C6564AA" w14:textId="77777777" w:rsidR="004319C3" w:rsidRPr="004319C3" w:rsidRDefault="004319C3" w:rsidP="004319C3">
                  <w:pPr>
                    <w:jc w:val="center"/>
                    <w:rPr>
                      <w:rFonts w:ascii="Comic Sans MS" w:hAnsi="Comic Sans MS"/>
                    </w:rPr>
                  </w:pPr>
                  <w:r w:rsidRPr="004319C3">
                    <w:rPr>
                      <w:rFonts w:ascii="Comic Sans MS" w:hAnsi="Comic Sans MS"/>
                    </w:rPr>
                    <w:t>75%</w:t>
                  </w:r>
                </w:p>
              </w:tc>
              <w:tc>
                <w:tcPr>
                  <w:tcW w:w="1685" w:type="dxa"/>
                </w:tcPr>
                <w:p w14:paraId="58D3CE69" w14:textId="77777777" w:rsidR="004319C3" w:rsidRPr="004319C3" w:rsidRDefault="004319C3" w:rsidP="004319C3">
                  <w:pPr>
                    <w:jc w:val="center"/>
                    <w:rPr>
                      <w:rFonts w:ascii="Comic Sans MS" w:hAnsi="Comic Sans MS"/>
                    </w:rPr>
                  </w:pPr>
                  <w:r w:rsidRPr="004319C3">
                    <w:rPr>
                      <w:rFonts w:ascii="Comic Sans MS" w:hAnsi="Comic Sans MS"/>
                    </w:rPr>
                    <w:t>43%</w:t>
                  </w:r>
                </w:p>
              </w:tc>
              <w:tc>
                <w:tcPr>
                  <w:tcW w:w="1179" w:type="dxa"/>
                </w:tcPr>
                <w:p w14:paraId="50A26756"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0%</w:t>
                  </w:r>
                </w:p>
              </w:tc>
              <w:tc>
                <w:tcPr>
                  <w:tcW w:w="1253" w:type="dxa"/>
                </w:tcPr>
                <w:p w14:paraId="01633C3E" w14:textId="77777777" w:rsidR="004319C3" w:rsidRPr="004319C3" w:rsidRDefault="004319C3" w:rsidP="004319C3">
                  <w:pPr>
                    <w:jc w:val="center"/>
                    <w:rPr>
                      <w:rFonts w:ascii="Comic Sans MS" w:hAnsi="Comic Sans MS"/>
                    </w:rPr>
                  </w:pPr>
                  <w:r w:rsidRPr="004319C3">
                    <w:rPr>
                      <w:rFonts w:ascii="Comic Sans MS" w:hAnsi="Comic Sans MS"/>
                    </w:rPr>
                    <w:t>21%</w:t>
                  </w:r>
                </w:p>
              </w:tc>
              <w:tc>
                <w:tcPr>
                  <w:tcW w:w="986" w:type="dxa"/>
                </w:tcPr>
                <w:p w14:paraId="570ABC83" w14:textId="77777777" w:rsidR="004319C3" w:rsidRPr="004319C3" w:rsidRDefault="004319C3" w:rsidP="004319C3">
                  <w:pPr>
                    <w:jc w:val="center"/>
                    <w:rPr>
                      <w:rFonts w:ascii="Comic Sans MS" w:hAnsi="Comic Sans MS"/>
                    </w:rPr>
                  </w:pPr>
                  <w:r w:rsidRPr="004319C3">
                    <w:rPr>
                      <w:rFonts w:ascii="Comic Sans MS" w:hAnsi="Comic Sans MS"/>
                    </w:rPr>
                    <w:t>0%</w:t>
                  </w:r>
                </w:p>
              </w:tc>
            </w:tr>
            <w:tr w:rsidR="004319C3" w:rsidRPr="004319C3" w14:paraId="6A258A56" w14:textId="77777777" w:rsidTr="00816776">
              <w:trPr>
                <w:trHeight w:val="263"/>
              </w:trPr>
              <w:tc>
                <w:tcPr>
                  <w:tcW w:w="1482" w:type="dxa"/>
                  <w:shd w:val="clear" w:color="auto" w:fill="D9D9D9" w:themeFill="background1" w:themeFillShade="D9"/>
                </w:tcPr>
                <w:p w14:paraId="50ECBE05" w14:textId="77777777" w:rsidR="004319C3" w:rsidRPr="004319C3" w:rsidRDefault="004319C3" w:rsidP="004319C3">
                  <w:pPr>
                    <w:rPr>
                      <w:rFonts w:ascii="Comic Sans MS" w:hAnsi="Comic Sans MS"/>
                      <w:b/>
                    </w:rPr>
                  </w:pPr>
                  <w:r w:rsidRPr="004319C3">
                    <w:rPr>
                      <w:rFonts w:ascii="Comic Sans MS" w:hAnsi="Comic Sans MS"/>
                      <w:b/>
                    </w:rPr>
                    <w:t>R,W &amp; M</w:t>
                  </w:r>
                </w:p>
              </w:tc>
              <w:tc>
                <w:tcPr>
                  <w:tcW w:w="1178" w:type="dxa"/>
                </w:tcPr>
                <w:p w14:paraId="25429551"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45%</w:t>
                  </w:r>
                </w:p>
              </w:tc>
              <w:tc>
                <w:tcPr>
                  <w:tcW w:w="1253" w:type="dxa"/>
                </w:tcPr>
                <w:p w14:paraId="0667138E" w14:textId="77777777" w:rsidR="004319C3" w:rsidRPr="004319C3" w:rsidRDefault="004319C3" w:rsidP="004319C3">
                  <w:pPr>
                    <w:jc w:val="center"/>
                    <w:rPr>
                      <w:rFonts w:ascii="Comic Sans MS" w:hAnsi="Comic Sans MS"/>
                    </w:rPr>
                  </w:pPr>
                  <w:r w:rsidRPr="004319C3">
                    <w:rPr>
                      <w:rFonts w:ascii="Comic Sans MS" w:hAnsi="Comic Sans MS"/>
                    </w:rPr>
                    <w:t>64%</w:t>
                  </w:r>
                </w:p>
              </w:tc>
              <w:tc>
                <w:tcPr>
                  <w:tcW w:w="1685" w:type="dxa"/>
                </w:tcPr>
                <w:p w14:paraId="3B65DADF" w14:textId="77777777" w:rsidR="004319C3" w:rsidRPr="004319C3" w:rsidRDefault="004319C3" w:rsidP="004319C3">
                  <w:pPr>
                    <w:jc w:val="center"/>
                    <w:rPr>
                      <w:rFonts w:ascii="Comic Sans MS" w:hAnsi="Comic Sans MS"/>
                    </w:rPr>
                  </w:pPr>
                  <w:r w:rsidRPr="004319C3">
                    <w:rPr>
                      <w:rFonts w:ascii="Comic Sans MS" w:hAnsi="Comic Sans MS"/>
                    </w:rPr>
                    <w:t>43%</w:t>
                  </w:r>
                </w:p>
              </w:tc>
              <w:tc>
                <w:tcPr>
                  <w:tcW w:w="1179" w:type="dxa"/>
                </w:tcPr>
                <w:p w14:paraId="4D8A5DE6" w14:textId="77777777" w:rsidR="004319C3" w:rsidRPr="004319C3" w:rsidRDefault="004319C3" w:rsidP="004319C3">
                  <w:pPr>
                    <w:tabs>
                      <w:tab w:val="left" w:pos="7033"/>
                    </w:tabs>
                    <w:jc w:val="center"/>
                    <w:rPr>
                      <w:rFonts w:ascii="Comic Sans MS" w:hAnsi="Comic Sans MS"/>
                      <w:sz w:val="24"/>
                    </w:rPr>
                  </w:pPr>
                  <w:r w:rsidRPr="004319C3">
                    <w:rPr>
                      <w:rFonts w:ascii="Comic Sans MS" w:hAnsi="Comic Sans MS"/>
                      <w:sz w:val="24"/>
                    </w:rPr>
                    <w:t>0%</w:t>
                  </w:r>
                </w:p>
              </w:tc>
              <w:tc>
                <w:tcPr>
                  <w:tcW w:w="1253" w:type="dxa"/>
                </w:tcPr>
                <w:p w14:paraId="504125EF" w14:textId="77777777" w:rsidR="004319C3" w:rsidRPr="004319C3" w:rsidRDefault="004319C3" w:rsidP="004319C3">
                  <w:pPr>
                    <w:jc w:val="center"/>
                    <w:rPr>
                      <w:rFonts w:ascii="Comic Sans MS" w:hAnsi="Comic Sans MS"/>
                    </w:rPr>
                  </w:pPr>
                  <w:r w:rsidRPr="004319C3">
                    <w:rPr>
                      <w:rFonts w:ascii="Comic Sans MS" w:hAnsi="Comic Sans MS"/>
                    </w:rPr>
                    <w:t>11%</w:t>
                  </w:r>
                </w:p>
              </w:tc>
              <w:tc>
                <w:tcPr>
                  <w:tcW w:w="986" w:type="dxa"/>
                </w:tcPr>
                <w:p w14:paraId="6E591272" w14:textId="77777777" w:rsidR="004319C3" w:rsidRPr="004319C3" w:rsidRDefault="004319C3" w:rsidP="004319C3">
                  <w:pPr>
                    <w:jc w:val="center"/>
                    <w:rPr>
                      <w:rFonts w:ascii="Comic Sans MS" w:hAnsi="Comic Sans MS"/>
                    </w:rPr>
                  </w:pPr>
                  <w:r w:rsidRPr="004319C3">
                    <w:rPr>
                      <w:rFonts w:ascii="Comic Sans MS" w:hAnsi="Comic Sans MS"/>
                    </w:rPr>
                    <w:t>0%</w:t>
                  </w:r>
                </w:p>
              </w:tc>
            </w:tr>
          </w:tbl>
          <w:p w14:paraId="3D38E6E0" w14:textId="77777777" w:rsidR="004319C3" w:rsidRPr="004319C3" w:rsidRDefault="004319C3" w:rsidP="004319C3">
            <w:pPr>
              <w:spacing w:after="200" w:line="276" w:lineRule="auto"/>
            </w:pPr>
          </w:p>
          <w:p w14:paraId="4AFDECDA" w14:textId="77777777" w:rsidR="004319C3" w:rsidRPr="004319C3" w:rsidRDefault="004319C3" w:rsidP="004319C3">
            <w:pPr>
              <w:spacing w:after="200" w:line="276" w:lineRule="auto"/>
              <w:rPr>
                <w:b/>
                <w:u w:val="single"/>
              </w:rPr>
            </w:pPr>
            <w:r w:rsidRPr="004319C3">
              <w:rPr>
                <w:b/>
                <w:u w:val="single"/>
              </w:rPr>
              <w:t>ARE</w:t>
            </w:r>
          </w:p>
          <w:p w14:paraId="0A7439FF" w14:textId="77777777" w:rsidR="004319C3" w:rsidRPr="004319C3" w:rsidRDefault="004319C3" w:rsidP="004319C3">
            <w:pPr>
              <w:spacing w:after="200" w:line="276" w:lineRule="auto"/>
            </w:pPr>
            <w:r w:rsidRPr="004319C3">
              <w:t xml:space="preserve">In 2017, the results show that the number of disadvantaged children achieving the ARE was 43% in reading, writing and maths which is above the percentages achieved in the previous year and reflects the impact of interventions across school  Compare to the whole school data, disadvantaged children were behind non Disadvantaged children and this varied from year group to year group Y1, Y4 and Y5 there is a narrowing of  the gap in reading, Y2 and Y6 in writing and the gap remaining above 20% in all year groups in maths. </w:t>
            </w:r>
          </w:p>
          <w:p w14:paraId="27E1941A" w14:textId="77777777" w:rsidR="004319C3" w:rsidRPr="004319C3" w:rsidRDefault="004319C3" w:rsidP="004319C3">
            <w:pPr>
              <w:spacing w:after="200" w:line="276" w:lineRule="auto"/>
              <w:rPr>
                <w:b/>
                <w:u w:val="single"/>
              </w:rPr>
            </w:pPr>
            <w:r w:rsidRPr="004319C3">
              <w:rPr>
                <w:b/>
                <w:u w:val="single"/>
              </w:rPr>
              <w:t>Greater Depth</w:t>
            </w:r>
          </w:p>
          <w:p w14:paraId="13FB6039" w14:textId="77777777" w:rsidR="004319C3" w:rsidRDefault="004319C3" w:rsidP="004319C3">
            <w:pPr>
              <w:spacing w:after="200" w:line="276" w:lineRule="auto"/>
            </w:pPr>
            <w:r w:rsidRPr="004319C3">
              <w:t xml:space="preserve">At Greater Depth, disadvantaged children perform slightly better the previous year with 29 % achieving the Greater Depth Standard in reading (2/7 children).  In writing 3% of children were awarded the Greater Depth standard which represents 1 child in the class. No disadvantaged children were awarded greater depth. </w:t>
            </w:r>
          </w:p>
          <w:p w14:paraId="031E129A" w14:textId="77777777" w:rsidR="00656ACC" w:rsidRDefault="00656ACC" w:rsidP="004319C3">
            <w:pPr>
              <w:spacing w:after="200" w:line="276" w:lineRule="auto"/>
            </w:pPr>
          </w:p>
          <w:p w14:paraId="18B985EF" w14:textId="77777777" w:rsidR="00656ACC" w:rsidRPr="00656ACC" w:rsidRDefault="00656ACC" w:rsidP="00656ACC">
            <w:pPr>
              <w:spacing w:after="200" w:line="276" w:lineRule="auto"/>
              <w:rPr>
                <w:b/>
                <w:u w:val="single"/>
              </w:rPr>
            </w:pPr>
            <w:r w:rsidRPr="00656ACC">
              <w:rPr>
                <w:b/>
                <w:u w:val="single"/>
              </w:rPr>
              <w:t>KS2 (Year 6) – Disadvantaged Pupils</w:t>
            </w:r>
          </w:p>
          <w:p w14:paraId="2053F260" w14:textId="77777777" w:rsidR="00656ACC" w:rsidRPr="00656ACC" w:rsidRDefault="00656ACC" w:rsidP="00656ACC">
            <w:pPr>
              <w:spacing w:after="200" w:line="276" w:lineRule="auto"/>
              <w:rPr>
                <w:b/>
              </w:rPr>
            </w:pPr>
            <w:r w:rsidRPr="00656ACC">
              <w:rPr>
                <w:b/>
              </w:rPr>
              <w:t>2015-2016</w:t>
            </w:r>
          </w:p>
          <w:tbl>
            <w:tblPr>
              <w:tblStyle w:val="TableGrid"/>
              <w:tblW w:w="9016" w:type="dxa"/>
              <w:tblLook w:val="04A0" w:firstRow="1" w:lastRow="0" w:firstColumn="1" w:lastColumn="0" w:noHBand="0" w:noVBand="1"/>
            </w:tblPr>
            <w:tblGrid>
              <w:gridCol w:w="1640"/>
              <w:gridCol w:w="1247"/>
              <w:gridCol w:w="1264"/>
              <w:gridCol w:w="1177"/>
              <w:gridCol w:w="1246"/>
              <w:gridCol w:w="1264"/>
              <w:gridCol w:w="1178"/>
            </w:tblGrid>
            <w:tr w:rsidR="00656ACC" w:rsidRPr="00656ACC" w14:paraId="537DD8BB" w14:textId="77777777" w:rsidTr="004638F1">
              <w:trPr>
                <w:trHeight w:val="560"/>
              </w:trPr>
              <w:tc>
                <w:tcPr>
                  <w:tcW w:w="1640" w:type="dxa"/>
                  <w:shd w:val="clear" w:color="auto" w:fill="EAF1DD" w:themeFill="accent3" w:themeFillTint="33"/>
                </w:tcPr>
                <w:p w14:paraId="4F860A77" w14:textId="77777777" w:rsidR="00656ACC" w:rsidRPr="00656ACC" w:rsidRDefault="00656ACC" w:rsidP="00656ACC">
                  <w:pPr>
                    <w:jc w:val="center"/>
                    <w:rPr>
                      <w:rFonts w:ascii="Comic Sans MS" w:hAnsi="Comic Sans MS"/>
                      <w:b/>
                    </w:rPr>
                  </w:pPr>
                  <w:r w:rsidRPr="00656ACC">
                    <w:rPr>
                      <w:rFonts w:ascii="Comic Sans MS" w:hAnsi="Comic Sans MS"/>
                      <w:b/>
                    </w:rPr>
                    <w:t>Year 6</w:t>
                  </w:r>
                </w:p>
              </w:tc>
              <w:tc>
                <w:tcPr>
                  <w:tcW w:w="3688" w:type="dxa"/>
                  <w:gridSpan w:val="3"/>
                  <w:shd w:val="clear" w:color="auto" w:fill="EAF1DD" w:themeFill="accent3" w:themeFillTint="33"/>
                </w:tcPr>
                <w:p w14:paraId="644C5CE8" w14:textId="77777777" w:rsidR="00656ACC" w:rsidRPr="00656ACC" w:rsidRDefault="00656ACC" w:rsidP="00656ACC">
                  <w:pPr>
                    <w:rPr>
                      <w:rFonts w:ascii="Comic Sans MS" w:hAnsi="Comic Sans MS"/>
                      <w:b/>
                    </w:rPr>
                  </w:pPr>
                  <w:r w:rsidRPr="00656ACC">
                    <w:rPr>
                      <w:rFonts w:ascii="Comic Sans MS" w:hAnsi="Comic Sans MS"/>
                      <w:b/>
                    </w:rPr>
                    <w:t>% working at expected standard</w:t>
                  </w:r>
                </w:p>
              </w:tc>
              <w:tc>
                <w:tcPr>
                  <w:tcW w:w="3688" w:type="dxa"/>
                  <w:gridSpan w:val="3"/>
                  <w:shd w:val="clear" w:color="auto" w:fill="EAF1DD" w:themeFill="accent3" w:themeFillTint="33"/>
                </w:tcPr>
                <w:p w14:paraId="60951CC7" w14:textId="77777777" w:rsidR="00656ACC" w:rsidRPr="00656ACC" w:rsidRDefault="00656ACC" w:rsidP="00656ACC">
                  <w:pPr>
                    <w:rPr>
                      <w:rFonts w:ascii="Comic Sans MS" w:hAnsi="Comic Sans MS"/>
                      <w:b/>
                    </w:rPr>
                  </w:pPr>
                  <w:r w:rsidRPr="00656ACC">
                    <w:rPr>
                      <w:rFonts w:ascii="Comic Sans MS" w:hAnsi="Comic Sans MS"/>
                      <w:b/>
                    </w:rPr>
                    <w:t>% working at a greater depth</w:t>
                  </w:r>
                </w:p>
              </w:tc>
            </w:tr>
            <w:tr w:rsidR="00656ACC" w:rsidRPr="00656ACC" w14:paraId="23459031" w14:textId="77777777" w:rsidTr="004638F1">
              <w:trPr>
                <w:trHeight w:val="280"/>
              </w:trPr>
              <w:tc>
                <w:tcPr>
                  <w:tcW w:w="1640" w:type="dxa"/>
                  <w:shd w:val="clear" w:color="auto" w:fill="EAF1DD" w:themeFill="accent3" w:themeFillTint="33"/>
                </w:tcPr>
                <w:p w14:paraId="1DF060FE" w14:textId="77777777" w:rsidR="00656ACC" w:rsidRPr="00656ACC" w:rsidRDefault="00656ACC" w:rsidP="00656ACC">
                  <w:pPr>
                    <w:jc w:val="center"/>
                    <w:rPr>
                      <w:rFonts w:ascii="Comic Sans MS" w:hAnsi="Comic Sans MS"/>
                      <w:b/>
                    </w:rPr>
                  </w:pPr>
                </w:p>
              </w:tc>
              <w:tc>
                <w:tcPr>
                  <w:tcW w:w="1247" w:type="dxa"/>
                  <w:shd w:val="clear" w:color="auto" w:fill="EAF1DD" w:themeFill="accent3" w:themeFillTint="33"/>
                </w:tcPr>
                <w:p w14:paraId="29C5A8B2" w14:textId="77777777" w:rsidR="00656ACC" w:rsidRPr="00656ACC" w:rsidRDefault="00656ACC" w:rsidP="00656ACC">
                  <w:pPr>
                    <w:rPr>
                      <w:rFonts w:ascii="Comic Sans MS" w:hAnsi="Comic Sans MS"/>
                      <w:b/>
                    </w:rPr>
                  </w:pPr>
                  <w:r w:rsidRPr="00656ACC">
                    <w:rPr>
                      <w:rFonts w:ascii="Comic Sans MS" w:hAnsi="Comic Sans MS"/>
                      <w:b/>
                    </w:rPr>
                    <w:t>School</w:t>
                  </w:r>
                </w:p>
              </w:tc>
              <w:tc>
                <w:tcPr>
                  <w:tcW w:w="1264" w:type="dxa"/>
                  <w:shd w:val="clear" w:color="auto" w:fill="EAF1DD" w:themeFill="accent3" w:themeFillTint="33"/>
                </w:tcPr>
                <w:p w14:paraId="1EE585E4" w14:textId="77777777" w:rsidR="00656ACC" w:rsidRPr="00656ACC" w:rsidRDefault="00656ACC" w:rsidP="00656ACC">
                  <w:pPr>
                    <w:rPr>
                      <w:rFonts w:ascii="Comic Sans MS" w:hAnsi="Comic Sans MS"/>
                      <w:b/>
                    </w:rPr>
                  </w:pPr>
                  <w:r w:rsidRPr="00656ACC">
                    <w:rPr>
                      <w:rFonts w:ascii="Comic Sans MS" w:hAnsi="Comic Sans MS"/>
                      <w:b/>
                    </w:rPr>
                    <w:t>National</w:t>
                  </w:r>
                </w:p>
              </w:tc>
              <w:tc>
                <w:tcPr>
                  <w:tcW w:w="1177" w:type="dxa"/>
                  <w:shd w:val="clear" w:color="auto" w:fill="EAF1DD" w:themeFill="accent3" w:themeFillTint="33"/>
                </w:tcPr>
                <w:p w14:paraId="664E2B68" w14:textId="77777777" w:rsidR="00656ACC" w:rsidRPr="00656ACC" w:rsidRDefault="00656ACC" w:rsidP="00656ACC">
                  <w:pPr>
                    <w:jc w:val="center"/>
                    <w:rPr>
                      <w:rFonts w:ascii="Comic Sans MS" w:hAnsi="Comic Sans MS"/>
                      <w:b/>
                    </w:rPr>
                  </w:pPr>
                  <w:r w:rsidRPr="00656ACC">
                    <w:rPr>
                      <w:rFonts w:ascii="Comic Sans MS" w:hAnsi="Comic Sans MS"/>
                      <w:b/>
                    </w:rPr>
                    <w:t>PP</w:t>
                  </w:r>
                </w:p>
              </w:tc>
              <w:tc>
                <w:tcPr>
                  <w:tcW w:w="1246" w:type="dxa"/>
                  <w:shd w:val="clear" w:color="auto" w:fill="EAF1DD" w:themeFill="accent3" w:themeFillTint="33"/>
                </w:tcPr>
                <w:p w14:paraId="5FE41BBB" w14:textId="77777777" w:rsidR="00656ACC" w:rsidRPr="00656ACC" w:rsidRDefault="00656ACC" w:rsidP="00656ACC">
                  <w:pPr>
                    <w:jc w:val="center"/>
                    <w:rPr>
                      <w:rFonts w:ascii="Comic Sans MS" w:hAnsi="Comic Sans MS"/>
                      <w:b/>
                    </w:rPr>
                  </w:pPr>
                  <w:r w:rsidRPr="00656ACC">
                    <w:rPr>
                      <w:rFonts w:ascii="Comic Sans MS" w:hAnsi="Comic Sans MS"/>
                      <w:b/>
                    </w:rPr>
                    <w:t>School</w:t>
                  </w:r>
                </w:p>
              </w:tc>
              <w:tc>
                <w:tcPr>
                  <w:tcW w:w="1264" w:type="dxa"/>
                  <w:shd w:val="clear" w:color="auto" w:fill="EAF1DD" w:themeFill="accent3" w:themeFillTint="33"/>
                </w:tcPr>
                <w:p w14:paraId="4D08C4CD" w14:textId="77777777" w:rsidR="00656ACC" w:rsidRPr="00656ACC" w:rsidRDefault="00656ACC" w:rsidP="00656ACC">
                  <w:pPr>
                    <w:jc w:val="center"/>
                    <w:rPr>
                      <w:rFonts w:ascii="Comic Sans MS" w:hAnsi="Comic Sans MS"/>
                      <w:b/>
                    </w:rPr>
                  </w:pPr>
                  <w:r w:rsidRPr="00656ACC">
                    <w:rPr>
                      <w:rFonts w:ascii="Comic Sans MS" w:hAnsi="Comic Sans MS"/>
                      <w:b/>
                    </w:rPr>
                    <w:t>National</w:t>
                  </w:r>
                </w:p>
              </w:tc>
              <w:tc>
                <w:tcPr>
                  <w:tcW w:w="1178" w:type="dxa"/>
                  <w:shd w:val="clear" w:color="auto" w:fill="EAF1DD" w:themeFill="accent3" w:themeFillTint="33"/>
                </w:tcPr>
                <w:p w14:paraId="6472CD94" w14:textId="77777777" w:rsidR="00656ACC" w:rsidRPr="00656ACC" w:rsidRDefault="00656ACC" w:rsidP="00656ACC">
                  <w:pPr>
                    <w:jc w:val="center"/>
                    <w:rPr>
                      <w:rFonts w:ascii="Comic Sans MS" w:hAnsi="Comic Sans MS"/>
                      <w:b/>
                    </w:rPr>
                  </w:pPr>
                  <w:r w:rsidRPr="00656ACC">
                    <w:rPr>
                      <w:rFonts w:ascii="Comic Sans MS" w:hAnsi="Comic Sans MS"/>
                      <w:b/>
                    </w:rPr>
                    <w:t>PP</w:t>
                  </w:r>
                </w:p>
              </w:tc>
            </w:tr>
            <w:tr w:rsidR="00656ACC" w:rsidRPr="00656ACC" w14:paraId="07A123DB" w14:textId="77777777" w:rsidTr="004638F1">
              <w:trPr>
                <w:trHeight w:val="280"/>
              </w:trPr>
              <w:tc>
                <w:tcPr>
                  <w:tcW w:w="1640" w:type="dxa"/>
                  <w:shd w:val="clear" w:color="auto" w:fill="EAF1DD" w:themeFill="accent3" w:themeFillTint="33"/>
                </w:tcPr>
                <w:p w14:paraId="3EB97115" w14:textId="77777777" w:rsidR="00656ACC" w:rsidRPr="00656ACC" w:rsidRDefault="00656ACC" w:rsidP="00656ACC">
                  <w:pPr>
                    <w:jc w:val="center"/>
                    <w:rPr>
                      <w:rFonts w:ascii="Comic Sans MS" w:hAnsi="Comic Sans MS"/>
                      <w:b/>
                    </w:rPr>
                  </w:pPr>
                  <w:r w:rsidRPr="00656ACC">
                    <w:rPr>
                      <w:rFonts w:ascii="Comic Sans MS" w:hAnsi="Comic Sans MS"/>
                      <w:b/>
                    </w:rPr>
                    <w:t>Reading</w:t>
                  </w:r>
                </w:p>
              </w:tc>
              <w:tc>
                <w:tcPr>
                  <w:tcW w:w="1247" w:type="dxa"/>
                </w:tcPr>
                <w:p w14:paraId="6B33FED4" w14:textId="77777777" w:rsidR="00656ACC" w:rsidRPr="00656ACC" w:rsidRDefault="00656ACC" w:rsidP="00656ACC">
                  <w:pPr>
                    <w:rPr>
                      <w:rFonts w:ascii="Comic Sans MS" w:hAnsi="Comic Sans MS"/>
                    </w:rPr>
                  </w:pPr>
                  <w:r w:rsidRPr="00656ACC">
                    <w:rPr>
                      <w:rFonts w:ascii="Comic Sans MS" w:hAnsi="Comic Sans MS"/>
                    </w:rPr>
                    <w:t>77%</w:t>
                  </w:r>
                </w:p>
              </w:tc>
              <w:tc>
                <w:tcPr>
                  <w:tcW w:w="1264" w:type="dxa"/>
                </w:tcPr>
                <w:p w14:paraId="44C400CE" w14:textId="77777777" w:rsidR="00656ACC" w:rsidRPr="00656ACC" w:rsidRDefault="00656ACC" w:rsidP="00656ACC">
                  <w:pPr>
                    <w:rPr>
                      <w:rFonts w:ascii="Comic Sans MS" w:hAnsi="Comic Sans MS"/>
                    </w:rPr>
                  </w:pPr>
                  <w:r w:rsidRPr="00656ACC">
                    <w:rPr>
                      <w:rFonts w:ascii="Comic Sans MS" w:hAnsi="Comic Sans MS"/>
                    </w:rPr>
                    <w:t>66%</w:t>
                  </w:r>
                </w:p>
              </w:tc>
              <w:tc>
                <w:tcPr>
                  <w:tcW w:w="1177" w:type="dxa"/>
                </w:tcPr>
                <w:p w14:paraId="2E5FA6FE" w14:textId="77777777" w:rsidR="00656ACC" w:rsidRPr="00656ACC" w:rsidRDefault="00656ACC" w:rsidP="00656ACC">
                  <w:pPr>
                    <w:jc w:val="center"/>
                    <w:rPr>
                      <w:rFonts w:ascii="Comic Sans MS" w:hAnsi="Comic Sans MS"/>
                    </w:rPr>
                  </w:pPr>
                  <w:r w:rsidRPr="00656ACC">
                    <w:rPr>
                      <w:rFonts w:ascii="Comic Sans MS" w:hAnsi="Comic Sans MS"/>
                    </w:rPr>
                    <w:t>56%</w:t>
                  </w:r>
                </w:p>
              </w:tc>
              <w:tc>
                <w:tcPr>
                  <w:tcW w:w="1246" w:type="dxa"/>
                </w:tcPr>
                <w:p w14:paraId="2696350B" w14:textId="77777777" w:rsidR="00656ACC" w:rsidRPr="00656ACC" w:rsidRDefault="00656ACC" w:rsidP="00656ACC">
                  <w:pPr>
                    <w:jc w:val="center"/>
                    <w:rPr>
                      <w:rFonts w:ascii="Comic Sans MS" w:hAnsi="Comic Sans MS"/>
                    </w:rPr>
                  </w:pPr>
                  <w:r w:rsidRPr="00656ACC">
                    <w:rPr>
                      <w:rFonts w:ascii="Comic Sans MS" w:hAnsi="Comic Sans MS"/>
                    </w:rPr>
                    <w:t>20%</w:t>
                  </w:r>
                </w:p>
              </w:tc>
              <w:tc>
                <w:tcPr>
                  <w:tcW w:w="1264" w:type="dxa"/>
                </w:tcPr>
                <w:p w14:paraId="6B7DA782" w14:textId="77777777" w:rsidR="00656ACC" w:rsidRPr="00656ACC" w:rsidRDefault="00656ACC" w:rsidP="00656ACC">
                  <w:pPr>
                    <w:jc w:val="center"/>
                    <w:rPr>
                      <w:rFonts w:ascii="Comic Sans MS" w:hAnsi="Comic Sans MS"/>
                    </w:rPr>
                  </w:pPr>
                  <w:r w:rsidRPr="00656ACC">
                    <w:rPr>
                      <w:rFonts w:ascii="Comic Sans MS" w:hAnsi="Comic Sans MS"/>
                    </w:rPr>
                    <w:t>15%</w:t>
                  </w:r>
                </w:p>
              </w:tc>
              <w:tc>
                <w:tcPr>
                  <w:tcW w:w="1178" w:type="dxa"/>
                </w:tcPr>
                <w:p w14:paraId="4E900F20" w14:textId="77777777" w:rsidR="00656ACC" w:rsidRPr="00656ACC" w:rsidRDefault="00656ACC" w:rsidP="00656ACC">
                  <w:pPr>
                    <w:jc w:val="center"/>
                    <w:rPr>
                      <w:rFonts w:ascii="Comic Sans MS" w:hAnsi="Comic Sans MS"/>
                    </w:rPr>
                  </w:pPr>
                  <w:r w:rsidRPr="00656ACC">
                    <w:rPr>
                      <w:rFonts w:ascii="Comic Sans MS" w:hAnsi="Comic Sans MS"/>
                    </w:rPr>
                    <w:t>20%</w:t>
                  </w:r>
                </w:p>
              </w:tc>
            </w:tr>
            <w:tr w:rsidR="00656ACC" w:rsidRPr="00656ACC" w14:paraId="0887008A" w14:textId="77777777" w:rsidTr="004638F1">
              <w:trPr>
                <w:trHeight w:val="256"/>
              </w:trPr>
              <w:tc>
                <w:tcPr>
                  <w:tcW w:w="1640" w:type="dxa"/>
                  <w:shd w:val="clear" w:color="auto" w:fill="EAF1DD" w:themeFill="accent3" w:themeFillTint="33"/>
                </w:tcPr>
                <w:p w14:paraId="4BE94B3F" w14:textId="77777777" w:rsidR="00656ACC" w:rsidRPr="00656ACC" w:rsidRDefault="00656ACC" w:rsidP="00656ACC">
                  <w:pPr>
                    <w:jc w:val="center"/>
                    <w:rPr>
                      <w:rFonts w:ascii="Comic Sans MS" w:hAnsi="Comic Sans MS"/>
                      <w:b/>
                    </w:rPr>
                  </w:pPr>
                  <w:r w:rsidRPr="00656ACC">
                    <w:rPr>
                      <w:rFonts w:ascii="Comic Sans MS" w:hAnsi="Comic Sans MS"/>
                      <w:b/>
                    </w:rPr>
                    <w:t>Writing</w:t>
                  </w:r>
                </w:p>
              </w:tc>
              <w:tc>
                <w:tcPr>
                  <w:tcW w:w="1247" w:type="dxa"/>
                </w:tcPr>
                <w:p w14:paraId="4FF87CB0" w14:textId="77777777" w:rsidR="00656ACC" w:rsidRPr="00656ACC" w:rsidRDefault="00656ACC" w:rsidP="00656ACC">
                  <w:pPr>
                    <w:rPr>
                      <w:rFonts w:ascii="Comic Sans MS" w:hAnsi="Comic Sans MS"/>
                    </w:rPr>
                  </w:pPr>
                  <w:r w:rsidRPr="00656ACC">
                    <w:rPr>
                      <w:rFonts w:ascii="Comic Sans MS" w:hAnsi="Comic Sans MS"/>
                    </w:rPr>
                    <w:t>67%</w:t>
                  </w:r>
                </w:p>
              </w:tc>
              <w:tc>
                <w:tcPr>
                  <w:tcW w:w="1264" w:type="dxa"/>
                </w:tcPr>
                <w:p w14:paraId="0AD44CC0" w14:textId="77777777" w:rsidR="00656ACC" w:rsidRPr="00656ACC" w:rsidRDefault="00656ACC" w:rsidP="00656ACC">
                  <w:pPr>
                    <w:rPr>
                      <w:rFonts w:ascii="Comic Sans MS" w:hAnsi="Comic Sans MS"/>
                    </w:rPr>
                  </w:pPr>
                  <w:r w:rsidRPr="00656ACC">
                    <w:rPr>
                      <w:rFonts w:ascii="Comic Sans MS" w:hAnsi="Comic Sans MS"/>
                    </w:rPr>
                    <w:t>74%</w:t>
                  </w:r>
                </w:p>
              </w:tc>
              <w:tc>
                <w:tcPr>
                  <w:tcW w:w="1177" w:type="dxa"/>
                </w:tcPr>
                <w:p w14:paraId="0D9108F1" w14:textId="77777777" w:rsidR="00656ACC" w:rsidRPr="00656ACC" w:rsidRDefault="00656ACC" w:rsidP="00656ACC">
                  <w:pPr>
                    <w:jc w:val="center"/>
                    <w:rPr>
                      <w:rFonts w:ascii="Comic Sans MS" w:hAnsi="Comic Sans MS"/>
                    </w:rPr>
                  </w:pPr>
                  <w:r w:rsidRPr="00656ACC">
                    <w:rPr>
                      <w:rFonts w:ascii="Comic Sans MS" w:hAnsi="Comic Sans MS"/>
                    </w:rPr>
                    <w:t>33%</w:t>
                  </w:r>
                </w:p>
              </w:tc>
              <w:tc>
                <w:tcPr>
                  <w:tcW w:w="1246" w:type="dxa"/>
                </w:tcPr>
                <w:p w14:paraId="1010B8F4" w14:textId="77777777" w:rsidR="00656ACC" w:rsidRPr="00656ACC" w:rsidRDefault="00656ACC" w:rsidP="00656ACC">
                  <w:pPr>
                    <w:jc w:val="center"/>
                    <w:rPr>
                      <w:rFonts w:ascii="Comic Sans MS" w:hAnsi="Comic Sans MS"/>
                    </w:rPr>
                  </w:pPr>
                  <w:r w:rsidRPr="00656ACC">
                    <w:rPr>
                      <w:rFonts w:ascii="Comic Sans MS" w:hAnsi="Comic Sans MS"/>
                    </w:rPr>
                    <w:t>3%</w:t>
                  </w:r>
                </w:p>
              </w:tc>
              <w:tc>
                <w:tcPr>
                  <w:tcW w:w="1264" w:type="dxa"/>
                </w:tcPr>
                <w:p w14:paraId="6C943357" w14:textId="77777777" w:rsidR="00656ACC" w:rsidRPr="00656ACC" w:rsidRDefault="00656ACC" w:rsidP="00656ACC">
                  <w:pPr>
                    <w:jc w:val="center"/>
                    <w:rPr>
                      <w:rFonts w:ascii="Comic Sans MS" w:hAnsi="Comic Sans MS"/>
                    </w:rPr>
                  </w:pPr>
                  <w:r w:rsidRPr="00656ACC">
                    <w:rPr>
                      <w:rFonts w:ascii="Comic Sans MS" w:hAnsi="Comic Sans MS"/>
                    </w:rPr>
                    <w:t>15%</w:t>
                  </w:r>
                </w:p>
              </w:tc>
              <w:tc>
                <w:tcPr>
                  <w:tcW w:w="1178" w:type="dxa"/>
                </w:tcPr>
                <w:p w14:paraId="0C82947C" w14:textId="77777777" w:rsidR="00656ACC" w:rsidRPr="00656ACC" w:rsidRDefault="00656ACC" w:rsidP="00656ACC">
                  <w:pPr>
                    <w:jc w:val="center"/>
                    <w:rPr>
                      <w:rFonts w:ascii="Comic Sans MS" w:hAnsi="Comic Sans MS"/>
                    </w:rPr>
                  </w:pPr>
                  <w:r w:rsidRPr="00656ACC">
                    <w:rPr>
                      <w:rFonts w:ascii="Comic Sans MS" w:hAnsi="Comic Sans MS"/>
                    </w:rPr>
                    <w:t>0%</w:t>
                  </w:r>
                </w:p>
              </w:tc>
            </w:tr>
            <w:tr w:rsidR="00656ACC" w:rsidRPr="00656ACC" w14:paraId="1811150C" w14:textId="77777777" w:rsidTr="004638F1">
              <w:trPr>
                <w:trHeight w:val="280"/>
              </w:trPr>
              <w:tc>
                <w:tcPr>
                  <w:tcW w:w="1640" w:type="dxa"/>
                  <w:shd w:val="clear" w:color="auto" w:fill="EAF1DD" w:themeFill="accent3" w:themeFillTint="33"/>
                </w:tcPr>
                <w:p w14:paraId="3E2C570B" w14:textId="77777777" w:rsidR="00656ACC" w:rsidRPr="00656ACC" w:rsidRDefault="00656ACC" w:rsidP="00656ACC">
                  <w:pPr>
                    <w:jc w:val="center"/>
                    <w:rPr>
                      <w:rFonts w:ascii="Comic Sans MS" w:hAnsi="Comic Sans MS"/>
                      <w:b/>
                    </w:rPr>
                  </w:pPr>
                  <w:r w:rsidRPr="00656ACC">
                    <w:rPr>
                      <w:rFonts w:ascii="Comic Sans MS" w:hAnsi="Comic Sans MS"/>
                      <w:b/>
                    </w:rPr>
                    <w:t>SPAG</w:t>
                  </w:r>
                </w:p>
              </w:tc>
              <w:tc>
                <w:tcPr>
                  <w:tcW w:w="1247" w:type="dxa"/>
                </w:tcPr>
                <w:p w14:paraId="46142194" w14:textId="77777777" w:rsidR="00656ACC" w:rsidRPr="00656ACC" w:rsidRDefault="00656ACC" w:rsidP="00656ACC">
                  <w:pPr>
                    <w:rPr>
                      <w:rFonts w:ascii="Comic Sans MS" w:hAnsi="Comic Sans MS"/>
                    </w:rPr>
                  </w:pPr>
                  <w:r w:rsidRPr="00656ACC">
                    <w:rPr>
                      <w:rFonts w:ascii="Comic Sans MS" w:hAnsi="Comic Sans MS"/>
                    </w:rPr>
                    <w:t>80%</w:t>
                  </w:r>
                </w:p>
              </w:tc>
              <w:tc>
                <w:tcPr>
                  <w:tcW w:w="1264" w:type="dxa"/>
                </w:tcPr>
                <w:p w14:paraId="0D5909C7" w14:textId="77777777" w:rsidR="00656ACC" w:rsidRPr="00656ACC" w:rsidRDefault="00656ACC" w:rsidP="00656ACC">
                  <w:pPr>
                    <w:rPr>
                      <w:rFonts w:ascii="Comic Sans MS" w:hAnsi="Comic Sans MS"/>
                    </w:rPr>
                  </w:pPr>
                  <w:r w:rsidRPr="00656ACC">
                    <w:rPr>
                      <w:rFonts w:ascii="Comic Sans MS" w:hAnsi="Comic Sans MS"/>
                    </w:rPr>
                    <w:t>72%</w:t>
                  </w:r>
                </w:p>
              </w:tc>
              <w:tc>
                <w:tcPr>
                  <w:tcW w:w="1177" w:type="dxa"/>
                </w:tcPr>
                <w:p w14:paraId="2BD8D70F" w14:textId="77777777" w:rsidR="00656ACC" w:rsidRPr="00656ACC" w:rsidRDefault="00656ACC" w:rsidP="00656ACC">
                  <w:pPr>
                    <w:jc w:val="center"/>
                    <w:rPr>
                      <w:rFonts w:ascii="Comic Sans MS" w:hAnsi="Comic Sans MS"/>
                    </w:rPr>
                  </w:pPr>
                  <w:r w:rsidRPr="00656ACC">
                    <w:rPr>
                      <w:rFonts w:ascii="Comic Sans MS" w:hAnsi="Comic Sans MS"/>
                    </w:rPr>
                    <w:t>56%</w:t>
                  </w:r>
                </w:p>
              </w:tc>
              <w:tc>
                <w:tcPr>
                  <w:tcW w:w="1246" w:type="dxa"/>
                </w:tcPr>
                <w:p w14:paraId="38BF2408" w14:textId="77777777" w:rsidR="00656ACC" w:rsidRPr="00656ACC" w:rsidRDefault="00656ACC" w:rsidP="00656ACC">
                  <w:pPr>
                    <w:jc w:val="center"/>
                    <w:rPr>
                      <w:rFonts w:ascii="Comic Sans MS" w:hAnsi="Comic Sans MS"/>
                    </w:rPr>
                  </w:pPr>
                  <w:r w:rsidRPr="00656ACC">
                    <w:rPr>
                      <w:rFonts w:ascii="Comic Sans MS" w:hAnsi="Comic Sans MS"/>
                    </w:rPr>
                    <w:t>13%</w:t>
                  </w:r>
                </w:p>
              </w:tc>
              <w:tc>
                <w:tcPr>
                  <w:tcW w:w="1264" w:type="dxa"/>
                </w:tcPr>
                <w:p w14:paraId="17D6089F" w14:textId="77777777" w:rsidR="00656ACC" w:rsidRPr="00656ACC" w:rsidRDefault="00656ACC" w:rsidP="00656ACC">
                  <w:pPr>
                    <w:jc w:val="center"/>
                    <w:rPr>
                      <w:rFonts w:ascii="Comic Sans MS" w:hAnsi="Comic Sans MS"/>
                    </w:rPr>
                  </w:pPr>
                  <w:r w:rsidRPr="00656ACC">
                    <w:rPr>
                      <w:rFonts w:ascii="Comic Sans MS" w:hAnsi="Comic Sans MS"/>
                    </w:rPr>
                    <w:t>23%</w:t>
                  </w:r>
                </w:p>
              </w:tc>
              <w:tc>
                <w:tcPr>
                  <w:tcW w:w="1178" w:type="dxa"/>
                </w:tcPr>
                <w:p w14:paraId="09157AB5" w14:textId="77777777" w:rsidR="00656ACC" w:rsidRPr="00656ACC" w:rsidRDefault="00656ACC" w:rsidP="00656ACC">
                  <w:pPr>
                    <w:jc w:val="center"/>
                    <w:rPr>
                      <w:rFonts w:ascii="Comic Sans MS" w:hAnsi="Comic Sans MS"/>
                    </w:rPr>
                  </w:pPr>
                  <w:r w:rsidRPr="00656ACC">
                    <w:rPr>
                      <w:rFonts w:ascii="Comic Sans MS" w:hAnsi="Comic Sans MS"/>
                    </w:rPr>
                    <w:t>11%</w:t>
                  </w:r>
                </w:p>
              </w:tc>
            </w:tr>
            <w:tr w:rsidR="00656ACC" w:rsidRPr="00656ACC" w14:paraId="1060F226" w14:textId="77777777" w:rsidTr="004638F1">
              <w:trPr>
                <w:trHeight w:val="280"/>
              </w:trPr>
              <w:tc>
                <w:tcPr>
                  <w:tcW w:w="1640" w:type="dxa"/>
                  <w:shd w:val="clear" w:color="auto" w:fill="EAF1DD" w:themeFill="accent3" w:themeFillTint="33"/>
                </w:tcPr>
                <w:p w14:paraId="6261360A" w14:textId="77777777" w:rsidR="00656ACC" w:rsidRPr="00656ACC" w:rsidRDefault="00656ACC" w:rsidP="00656ACC">
                  <w:pPr>
                    <w:jc w:val="center"/>
                    <w:rPr>
                      <w:rFonts w:ascii="Comic Sans MS" w:hAnsi="Comic Sans MS"/>
                      <w:b/>
                    </w:rPr>
                  </w:pPr>
                  <w:r w:rsidRPr="00656ACC">
                    <w:rPr>
                      <w:rFonts w:ascii="Comic Sans MS" w:hAnsi="Comic Sans MS"/>
                      <w:b/>
                    </w:rPr>
                    <w:t>Maths</w:t>
                  </w:r>
                </w:p>
              </w:tc>
              <w:tc>
                <w:tcPr>
                  <w:tcW w:w="1247" w:type="dxa"/>
                </w:tcPr>
                <w:p w14:paraId="4662FED1" w14:textId="77777777" w:rsidR="00656ACC" w:rsidRPr="00656ACC" w:rsidRDefault="00656ACC" w:rsidP="00656ACC">
                  <w:pPr>
                    <w:rPr>
                      <w:rFonts w:ascii="Comic Sans MS" w:hAnsi="Comic Sans MS"/>
                    </w:rPr>
                  </w:pPr>
                  <w:r w:rsidRPr="00656ACC">
                    <w:rPr>
                      <w:rFonts w:ascii="Comic Sans MS" w:hAnsi="Comic Sans MS"/>
                    </w:rPr>
                    <w:t>83%</w:t>
                  </w:r>
                </w:p>
              </w:tc>
              <w:tc>
                <w:tcPr>
                  <w:tcW w:w="1264" w:type="dxa"/>
                </w:tcPr>
                <w:p w14:paraId="5ED661F4" w14:textId="77777777" w:rsidR="00656ACC" w:rsidRPr="00656ACC" w:rsidRDefault="00656ACC" w:rsidP="00656ACC">
                  <w:pPr>
                    <w:rPr>
                      <w:rFonts w:ascii="Comic Sans MS" w:hAnsi="Comic Sans MS"/>
                    </w:rPr>
                  </w:pPr>
                  <w:r w:rsidRPr="00656ACC">
                    <w:rPr>
                      <w:rFonts w:ascii="Comic Sans MS" w:hAnsi="Comic Sans MS"/>
                    </w:rPr>
                    <w:t>70%</w:t>
                  </w:r>
                </w:p>
              </w:tc>
              <w:tc>
                <w:tcPr>
                  <w:tcW w:w="1177" w:type="dxa"/>
                </w:tcPr>
                <w:p w14:paraId="6178B929" w14:textId="77777777" w:rsidR="00656ACC" w:rsidRPr="00656ACC" w:rsidRDefault="00656ACC" w:rsidP="00656ACC">
                  <w:pPr>
                    <w:jc w:val="center"/>
                    <w:rPr>
                      <w:rFonts w:ascii="Comic Sans MS" w:hAnsi="Comic Sans MS"/>
                    </w:rPr>
                  </w:pPr>
                  <w:r w:rsidRPr="00656ACC">
                    <w:rPr>
                      <w:rFonts w:ascii="Comic Sans MS" w:hAnsi="Comic Sans MS"/>
                    </w:rPr>
                    <w:t>67%</w:t>
                  </w:r>
                </w:p>
              </w:tc>
              <w:tc>
                <w:tcPr>
                  <w:tcW w:w="1246" w:type="dxa"/>
                </w:tcPr>
                <w:p w14:paraId="6F644CD5" w14:textId="77777777" w:rsidR="00656ACC" w:rsidRPr="00656ACC" w:rsidRDefault="00656ACC" w:rsidP="00656ACC">
                  <w:pPr>
                    <w:jc w:val="center"/>
                    <w:rPr>
                      <w:rFonts w:ascii="Comic Sans MS" w:hAnsi="Comic Sans MS"/>
                    </w:rPr>
                  </w:pPr>
                  <w:r w:rsidRPr="00656ACC">
                    <w:rPr>
                      <w:rFonts w:ascii="Comic Sans MS" w:hAnsi="Comic Sans MS"/>
                    </w:rPr>
                    <w:t>13%</w:t>
                  </w:r>
                </w:p>
              </w:tc>
              <w:tc>
                <w:tcPr>
                  <w:tcW w:w="1264" w:type="dxa"/>
                </w:tcPr>
                <w:p w14:paraId="75E479A4" w14:textId="77777777" w:rsidR="00656ACC" w:rsidRPr="00656ACC" w:rsidRDefault="00656ACC" w:rsidP="00656ACC">
                  <w:pPr>
                    <w:jc w:val="center"/>
                    <w:rPr>
                      <w:rFonts w:ascii="Comic Sans MS" w:hAnsi="Comic Sans MS"/>
                    </w:rPr>
                  </w:pPr>
                  <w:r w:rsidRPr="00656ACC">
                    <w:rPr>
                      <w:rFonts w:ascii="Comic Sans MS" w:hAnsi="Comic Sans MS"/>
                    </w:rPr>
                    <w:t>17%</w:t>
                  </w:r>
                </w:p>
              </w:tc>
              <w:tc>
                <w:tcPr>
                  <w:tcW w:w="1178" w:type="dxa"/>
                </w:tcPr>
                <w:p w14:paraId="591B88EE" w14:textId="77777777" w:rsidR="00656ACC" w:rsidRPr="00656ACC" w:rsidRDefault="00656ACC" w:rsidP="00656ACC">
                  <w:pPr>
                    <w:jc w:val="center"/>
                    <w:rPr>
                      <w:rFonts w:ascii="Comic Sans MS" w:hAnsi="Comic Sans MS"/>
                    </w:rPr>
                  </w:pPr>
                  <w:r w:rsidRPr="00656ACC">
                    <w:rPr>
                      <w:rFonts w:ascii="Comic Sans MS" w:hAnsi="Comic Sans MS"/>
                    </w:rPr>
                    <w:t>11%</w:t>
                  </w:r>
                </w:p>
              </w:tc>
            </w:tr>
            <w:tr w:rsidR="00656ACC" w:rsidRPr="00656ACC" w14:paraId="1F2009E1" w14:textId="77777777" w:rsidTr="004638F1">
              <w:trPr>
                <w:trHeight w:val="256"/>
              </w:trPr>
              <w:tc>
                <w:tcPr>
                  <w:tcW w:w="1640" w:type="dxa"/>
                  <w:shd w:val="clear" w:color="auto" w:fill="EAF1DD" w:themeFill="accent3" w:themeFillTint="33"/>
                </w:tcPr>
                <w:p w14:paraId="72364D8E" w14:textId="77777777" w:rsidR="00656ACC" w:rsidRPr="00656ACC" w:rsidRDefault="00656ACC" w:rsidP="00656ACC">
                  <w:pPr>
                    <w:jc w:val="center"/>
                    <w:rPr>
                      <w:rFonts w:ascii="Comic Sans MS" w:hAnsi="Comic Sans MS"/>
                      <w:b/>
                    </w:rPr>
                  </w:pPr>
                  <w:r w:rsidRPr="00656ACC">
                    <w:rPr>
                      <w:rFonts w:ascii="Comic Sans MS" w:hAnsi="Comic Sans MS"/>
                      <w:b/>
                    </w:rPr>
                    <w:t>RWM</w:t>
                  </w:r>
                </w:p>
              </w:tc>
              <w:tc>
                <w:tcPr>
                  <w:tcW w:w="1247" w:type="dxa"/>
                </w:tcPr>
                <w:p w14:paraId="284A31CE" w14:textId="77777777" w:rsidR="00656ACC" w:rsidRPr="00656ACC" w:rsidRDefault="00656ACC" w:rsidP="00656ACC">
                  <w:pPr>
                    <w:rPr>
                      <w:rFonts w:ascii="Comic Sans MS" w:hAnsi="Comic Sans MS"/>
                    </w:rPr>
                  </w:pPr>
                  <w:r w:rsidRPr="00656ACC">
                    <w:rPr>
                      <w:rFonts w:ascii="Comic Sans MS" w:hAnsi="Comic Sans MS"/>
                    </w:rPr>
                    <w:t>63%</w:t>
                  </w:r>
                </w:p>
              </w:tc>
              <w:tc>
                <w:tcPr>
                  <w:tcW w:w="1264" w:type="dxa"/>
                </w:tcPr>
                <w:p w14:paraId="416570FF" w14:textId="77777777" w:rsidR="00656ACC" w:rsidRPr="00656ACC" w:rsidRDefault="00656ACC" w:rsidP="00656ACC">
                  <w:pPr>
                    <w:rPr>
                      <w:rFonts w:ascii="Comic Sans MS" w:hAnsi="Comic Sans MS"/>
                    </w:rPr>
                  </w:pPr>
                  <w:r w:rsidRPr="00656ACC">
                    <w:rPr>
                      <w:rFonts w:ascii="Comic Sans MS" w:hAnsi="Comic Sans MS"/>
                    </w:rPr>
                    <w:t>53%</w:t>
                  </w:r>
                </w:p>
              </w:tc>
              <w:tc>
                <w:tcPr>
                  <w:tcW w:w="1177" w:type="dxa"/>
                </w:tcPr>
                <w:p w14:paraId="6BACB336" w14:textId="77777777" w:rsidR="00656ACC" w:rsidRPr="00656ACC" w:rsidRDefault="00656ACC" w:rsidP="00656ACC">
                  <w:pPr>
                    <w:jc w:val="center"/>
                    <w:rPr>
                      <w:rFonts w:ascii="Comic Sans MS" w:hAnsi="Comic Sans MS"/>
                    </w:rPr>
                  </w:pPr>
                  <w:r w:rsidRPr="00656ACC">
                    <w:rPr>
                      <w:rFonts w:ascii="Comic Sans MS" w:hAnsi="Comic Sans MS"/>
                    </w:rPr>
                    <w:t>33%</w:t>
                  </w:r>
                </w:p>
              </w:tc>
              <w:tc>
                <w:tcPr>
                  <w:tcW w:w="1246" w:type="dxa"/>
                </w:tcPr>
                <w:p w14:paraId="5B6410E2" w14:textId="77777777" w:rsidR="00656ACC" w:rsidRPr="00656ACC" w:rsidRDefault="00656ACC" w:rsidP="00656ACC">
                  <w:pPr>
                    <w:jc w:val="center"/>
                    <w:rPr>
                      <w:rFonts w:ascii="Comic Sans MS" w:hAnsi="Comic Sans MS"/>
                    </w:rPr>
                  </w:pPr>
                  <w:r w:rsidRPr="00656ACC">
                    <w:rPr>
                      <w:rFonts w:ascii="Comic Sans MS" w:hAnsi="Comic Sans MS"/>
                    </w:rPr>
                    <w:t>3%</w:t>
                  </w:r>
                </w:p>
              </w:tc>
              <w:tc>
                <w:tcPr>
                  <w:tcW w:w="1264" w:type="dxa"/>
                </w:tcPr>
                <w:p w14:paraId="28E88818" w14:textId="77777777" w:rsidR="00656ACC" w:rsidRPr="00656ACC" w:rsidRDefault="00656ACC" w:rsidP="00656ACC">
                  <w:pPr>
                    <w:jc w:val="center"/>
                    <w:rPr>
                      <w:rFonts w:ascii="Comic Sans MS" w:hAnsi="Comic Sans MS"/>
                    </w:rPr>
                  </w:pPr>
                  <w:r w:rsidRPr="00656ACC">
                    <w:rPr>
                      <w:rFonts w:ascii="Comic Sans MS" w:hAnsi="Comic Sans MS"/>
                    </w:rPr>
                    <w:t>5%</w:t>
                  </w:r>
                </w:p>
              </w:tc>
              <w:tc>
                <w:tcPr>
                  <w:tcW w:w="1178" w:type="dxa"/>
                </w:tcPr>
                <w:p w14:paraId="7BB9B9F6" w14:textId="77777777" w:rsidR="00656ACC" w:rsidRPr="00656ACC" w:rsidRDefault="00656ACC" w:rsidP="00656ACC">
                  <w:pPr>
                    <w:jc w:val="center"/>
                    <w:rPr>
                      <w:rFonts w:ascii="Comic Sans MS" w:hAnsi="Comic Sans MS"/>
                    </w:rPr>
                  </w:pPr>
                  <w:r w:rsidRPr="00656ACC">
                    <w:rPr>
                      <w:rFonts w:ascii="Comic Sans MS" w:hAnsi="Comic Sans MS"/>
                    </w:rPr>
                    <w:t>0%</w:t>
                  </w:r>
                </w:p>
              </w:tc>
            </w:tr>
          </w:tbl>
          <w:p w14:paraId="2B27CBCA" w14:textId="77777777" w:rsidR="00656ACC" w:rsidRDefault="00656ACC" w:rsidP="00656ACC">
            <w:pPr>
              <w:spacing w:after="200" w:line="276" w:lineRule="auto"/>
            </w:pPr>
          </w:p>
          <w:p w14:paraId="1502765B" w14:textId="77777777" w:rsidR="004638F1" w:rsidRPr="00656ACC" w:rsidRDefault="004638F1" w:rsidP="00656ACC">
            <w:pPr>
              <w:spacing w:after="200" w:line="276" w:lineRule="auto"/>
            </w:pPr>
          </w:p>
          <w:tbl>
            <w:tblPr>
              <w:tblStyle w:val="TableGrid"/>
              <w:tblW w:w="0" w:type="auto"/>
              <w:tblLook w:val="04A0" w:firstRow="1" w:lastRow="0" w:firstColumn="1" w:lastColumn="0" w:noHBand="0" w:noVBand="1"/>
            </w:tblPr>
            <w:tblGrid>
              <w:gridCol w:w="2270"/>
              <w:gridCol w:w="2274"/>
              <w:gridCol w:w="2276"/>
              <w:gridCol w:w="2196"/>
            </w:tblGrid>
            <w:tr w:rsidR="00656ACC" w:rsidRPr="00656ACC" w14:paraId="45E4A97E" w14:textId="77777777" w:rsidTr="004638F1">
              <w:trPr>
                <w:trHeight w:val="288"/>
              </w:trPr>
              <w:tc>
                <w:tcPr>
                  <w:tcW w:w="2270" w:type="dxa"/>
                  <w:shd w:val="clear" w:color="auto" w:fill="EAF1DD" w:themeFill="accent3" w:themeFillTint="33"/>
                </w:tcPr>
                <w:p w14:paraId="30C1D010" w14:textId="77777777" w:rsidR="00656ACC" w:rsidRPr="00656ACC" w:rsidRDefault="00656ACC" w:rsidP="00656ACC">
                  <w:pPr>
                    <w:rPr>
                      <w:rFonts w:ascii="Comic Sans MS" w:hAnsi="Comic Sans MS"/>
                      <w:b/>
                    </w:rPr>
                  </w:pPr>
                  <w:r w:rsidRPr="00656ACC">
                    <w:rPr>
                      <w:rFonts w:ascii="Comic Sans MS" w:hAnsi="Comic Sans MS"/>
                      <w:b/>
                    </w:rPr>
                    <w:lastRenderedPageBreak/>
                    <w:t>Year 6</w:t>
                  </w:r>
                </w:p>
              </w:tc>
              <w:tc>
                <w:tcPr>
                  <w:tcW w:w="2274" w:type="dxa"/>
                  <w:shd w:val="clear" w:color="auto" w:fill="EAF1DD" w:themeFill="accent3" w:themeFillTint="33"/>
                </w:tcPr>
                <w:p w14:paraId="1657BAD3" w14:textId="77777777" w:rsidR="00656ACC" w:rsidRPr="00656ACC" w:rsidRDefault="00656ACC" w:rsidP="00656ACC">
                  <w:pPr>
                    <w:jc w:val="center"/>
                    <w:rPr>
                      <w:rFonts w:ascii="Comic Sans MS" w:hAnsi="Comic Sans MS"/>
                      <w:b/>
                    </w:rPr>
                  </w:pPr>
                  <w:r w:rsidRPr="00656ACC">
                    <w:rPr>
                      <w:rFonts w:ascii="Comic Sans MS" w:hAnsi="Comic Sans MS"/>
                      <w:b/>
                    </w:rPr>
                    <w:t>Average scaled score</w:t>
                  </w:r>
                </w:p>
              </w:tc>
              <w:tc>
                <w:tcPr>
                  <w:tcW w:w="2276" w:type="dxa"/>
                  <w:shd w:val="clear" w:color="auto" w:fill="EAF1DD" w:themeFill="accent3" w:themeFillTint="33"/>
                </w:tcPr>
                <w:p w14:paraId="3EA6EF4B" w14:textId="77777777" w:rsidR="00656ACC" w:rsidRPr="00656ACC" w:rsidRDefault="00656ACC" w:rsidP="00656ACC">
                  <w:pPr>
                    <w:jc w:val="center"/>
                    <w:rPr>
                      <w:rFonts w:ascii="Comic Sans MS" w:hAnsi="Comic Sans MS"/>
                      <w:b/>
                    </w:rPr>
                  </w:pPr>
                  <w:r w:rsidRPr="00656ACC">
                    <w:rPr>
                      <w:rFonts w:ascii="Comic Sans MS" w:hAnsi="Comic Sans MS"/>
                      <w:b/>
                    </w:rPr>
                    <w:t>Average scaled score</w:t>
                  </w:r>
                </w:p>
              </w:tc>
              <w:tc>
                <w:tcPr>
                  <w:tcW w:w="2196" w:type="dxa"/>
                  <w:shd w:val="clear" w:color="auto" w:fill="EAF1DD" w:themeFill="accent3" w:themeFillTint="33"/>
                </w:tcPr>
                <w:p w14:paraId="2536E464" w14:textId="77777777" w:rsidR="00656ACC" w:rsidRPr="00656ACC" w:rsidRDefault="00656ACC" w:rsidP="00656ACC">
                  <w:pPr>
                    <w:jc w:val="center"/>
                    <w:rPr>
                      <w:rFonts w:ascii="Comic Sans MS" w:hAnsi="Comic Sans MS"/>
                      <w:b/>
                    </w:rPr>
                  </w:pPr>
                  <w:r w:rsidRPr="00656ACC">
                    <w:rPr>
                      <w:rFonts w:ascii="Comic Sans MS" w:hAnsi="Comic Sans MS"/>
                      <w:b/>
                    </w:rPr>
                    <w:t>Average scaled score</w:t>
                  </w:r>
                </w:p>
              </w:tc>
            </w:tr>
            <w:tr w:rsidR="00656ACC" w:rsidRPr="00656ACC" w14:paraId="07A99888" w14:textId="77777777" w:rsidTr="004638F1">
              <w:trPr>
                <w:trHeight w:val="288"/>
              </w:trPr>
              <w:tc>
                <w:tcPr>
                  <w:tcW w:w="2270" w:type="dxa"/>
                  <w:shd w:val="clear" w:color="auto" w:fill="EAF1DD" w:themeFill="accent3" w:themeFillTint="33"/>
                </w:tcPr>
                <w:p w14:paraId="70472674" w14:textId="77777777" w:rsidR="00656ACC" w:rsidRPr="00656ACC" w:rsidRDefault="00656ACC" w:rsidP="00656ACC">
                  <w:pPr>
                    <w:rPr>
                      <w:rFonts w:ascii="Comic Sans MS" w:hAnsi="Comic Sans MS"/>
                      <w:b/>
                    </w:rPr>
                  </w:pPr>
                </w:p>
              </w:tc>
              <w:tc>
                <w:tcPr>
                  <w:tcW w:w="2274" w:type="dxa"/>
                  <w:shd w:val="clear" w:color="auto" w:fill="EAF1DD" w:themeFill="accent3" w:themeFillTint="33"/>
                </w:tcPr>
                <w:p w14:paraId="749B2E9E" w14:textId="77777777" w:rsidR="00656ACC" w:rsidRPr="00656ACC" w:rsidRDefault="00656ACC" w:rsidP="00656ACC">
                  <w:pPr>
                    <w:rPr>
                      <w:rFonts w:ascii="Comic Sans MS" w:hAnsi="Comic Sans MS"/>
                      <w:b/>
                    </w:rPr>
                  </w:pPr>
                  <w:r w:rsidRPr="00656ACC">
                    <w:rPr>
                      <w:rFonts w:ascii="Comic Sans MS" w:hAnsi="Comic Sans MS"/>
                      <w:b/>
                    </w:rPr>
                    <w:t>School</w:t>
                  </w:r>
                </w:p>
              </w:tc>
              <w:tc>
                <w:tcPr>
                  <w:tcW w:w="2276" w:type="dxa"/>
                  <w:shd w:val="clear" w:color="auto" w:fill="EAF1DD" w:themeFill="accent3" w:themeFillTint="33"/>
                </w:tcPr>
                <w:p w14:paraId="0058549F" w14:textId="77777777" w:rsidR="00656ACC" w:rsidRPr="00656ACC" w:rsidRDefault="00656ACC" w:rsidP="00656ACC">
                  <w:pPr>
                    <w:rPr>
                      <w:rFonts w:ascii="Comic Sans MS" w:hAnsi="Comic Sans MS"/>
                      <w:b/>
                    </w:rPr>
                  </w:pPr>
                  <w:r w:rsidRPr="00656ACC">
                    <w:rPr>
                      <w:rFonts w:ascii="Comic Sans MS" w:hAnsi="Comic Sans MS"/>
                      <w:b/>
                    </w:rPr>
                    <w:t>National</w:t>
                  </w:r>
                </w:p>
              </w:tc>
              <w:tc>
                <w:tcPr>
                  <w:tcW w:w="2196" w:type="dxa"/>
                  <w:shd w:val="clear" w:color="auto" w:fill="EAF1DD" w:themeFill="accent3" w:themeFillTint="33"/>
                </w:tcPr>
                <w:p w14:paraId="57B2F68E" w14:textId="77777777" w:rsidR="00656ACC" w:rsidRPr="00656ACC" w:rsidRDefault="00656ACC" w:rsidP="00656ACC">
                  <w:pPr>
                    <w:jc w:val="center"/>
                    <w:rPr>
                      <w:rFonts w:ascii="Comic Sans MS" w:hAnsi="Comic Sans MS"/>
                      <w:b/>
                    </w:rPr>
                  </w:pPr>
                  <w:r w:rsidRPr="00656ACC">
                    <w:rPr>
                      <w:rFonts w:ascii="Comic Sans MS" w:hAnsi="Comic Sans MS"/>
                      <w:b/>
                    </w:rPr>
                    <w:t>PP</w:t>
                  </w:r>
                </w:p>
              </w:tc>
            </w:tr>
            <w:tr w:rsidR="00656ACC" w:rsidRPr="00656ACC" w14:paraId="6E6418EB" w14:textId="77777777" w:rsidTr="004638F1">
              <w:trPr>
                <w:trHeight w:val="264"/>
              </w:trPr>
              <w:tc>
                <w:tcPr>
                  <w:tcW w:w="2270" w:type="dxa"/>
                  <w:shd w:val="clear" w:color="auto" w:fill="EAF1DD" w:themeFill="accent3" w:themeFillTint="33"/>
                </w:tcPr>
                <w:p w14:paraId="104D4D56" w14:textId="77777777" w:rsidR="00656ACC" w:rsidRPr="00656ACC" w:rsidRDefault="00656ACC" w:rsidP="00656ACC">
                  <w:pPr>
                    <w:rPr>
                      <w:rFonts w:ascii="Comic Sans MS" w:hAnsi="Comic Sans MS"/>
                      <w:b/>
                    </w:rPr>
                  </w:pPr>
                  <w:r w:rsidRPr="00656ACC">
                    <w:rPr>
                      <w:rFonts w:ascii="Comic Sans MS" w:hAnsi="Comic Sans MS"/>
                      <w:b/>
                    </w:rPr>
                    <w:t>Reading</w:t>
                  </w:r>
                </w:p>
              </w:tc>
              <w:tc>
                <w:tcPr>
                  <w:tcW w:w="2274" w:type="dxa"/>
                </w:tcPr>
                <w:p w14:paraId="009C8B00" w14:textId="77777777" w:rsidR="00656ACC" w:rsidRPr="00656ACC" w:rsidRDefault="00656ACC" w:rsidP="00656ACC">
                  <w:pPr>
                    <w:rPr>
                      <w:rFonts w:ascii="Comic Sans MS" w:hAnsi="Comic Sans MS"/>
                    </w:rPr>
                  </w:pPr>
                  <w:r w:rsidRPr="00656ACC">
                    <w:rPr>
                      <w:rFonts w:ascii="Comic Sans MS" w:hAnsi="Comic Sans MS"/>
                    </w:rPr>
                    <w:t>104.6</w:t>
                  </w:r>
                </w:p>
              </w:tc>
              <w:tc>
                <w:tcPr>
                  <w:tcW w:w="2276" w:type="dxa"/>
                </w:tcPr>
                <w:p w14:paraId="108D3FAB" w14:textId="77777777" w:rsidR="00656ACC" w:rsidRPr="00656ACC" w:rsidRDefault="00656ACC" w:rsidP="00656ACC">
                  <w:pPr>
                    <w:rPr>
                      <w:rFonts w:ascii="Comic Sans MS" w:hAnsi="Comic Sans MS"/>
                    </w:rPr>
                  </w:pPr>
                  <w:r w:rsidRPr="00656ACC">
                    <w:rPr>
                      <w:rFonts w:ascii="Comic Sans MS" w:hAnsi="Comic Sans MS"/>
                    </w:rPr>
                    <w:t>103</w:t>
                  </w:r>
                </w:p>
              </w:tc>
              <w:tc>
                <w:tcPr>
                  <w:tcW w:w="2196" w:type="dxa"/>
                </w:tcPr>
                <w:p w14:paraId="15D02D3C" w14:textId="77777777" w:rsidR="00656ACC" w:rsidRPr="00656ACC" w:rsidRDefault="00656ACC" w:rsidP="00656ACC">
                  <w:pPr>
                    <w:jc w:val="center"/>
                    <w:rPr>
                      <w:rFonts w:ascii="Comic Sans MS" w:hAnsi="Comic Sans MS"/>
                    </w:rPr>
                  </w:pPr>
                  <w:r w:rsidRPr="00656ACC">
                    <w:rPr>
                      <w:rFonts w:ascii="Comic Sans MS" w:hAnsi="Comic Sans MS"/>
                    </w:rPr>
                    <w:t>104</w:t>
                  </w:r>
                </w:p>
              </w:tc>
            </w:tr>
            <w:tr w:rsidR="00656ACC" w:rsidRPr="00656ACC" w14:paraId="54D7201E" w14:textId="77777777" w:rsidTr="004638F1">
              <w:trPr>
                <w:trHeight w:val="288"/>
              </w:trPr>
              <w:tc>
                <w:tcPr>
                  <w:tcW w:w="2270" w:type="dxa"/>
                  <w:shd w:val="clear" w:color="auto" w:fill="EAF1DD" w:themeFill="accent3" w:themeFillTint="33"/>
                </w:tcPr>
                <w:p w14:paraId="111CE7D2" w14:textId="77777777" w:rsidR="00656ACC" w:rsidRPr="00656ACC" w:rsidRDefault="00656ACC" w:rsidP="00656ACC">
                  <w:pPr>
                    <w:rPr>
                      <w:rFonts w:ascii="Comic Sans MS" w:hAnsi="Comic Sans MS"/>
                      <w:b/>
                    </w:rPr>
                  </w:pPr>
                  <w:r w:rsidRPr="00656ACC">
                    <w:rPr>
                      <w:rFonts w:ascii="Comic Sans MS" w:hAnsi="Comic Sans MS"/>
                      <w:b/>
                    </w:rPr>
                    <w:t>GPS</w:t>
                  </w:r>
                </w:p>
              </w:tc>
              <w:tc>
                <w:tcPr>
                  <w:tcW w:w="2274" w:type="dxa"/>
                </w:tcPr>
                <w:p w14:paraId="1CF62980" w14:textId="77777777" w:rsidR="00656ACC" w:rsidRPr="00656ACC" w:rsidRDefault="00656ACC" w:rsidP="00656ACC">
                  <w:pPr>
                    <w:rPr>
                      <w:rFonts w:ascii="Comic Sans MS" w:hAnsi="Comic Sans MS"/>
                    </w:rPr>
                  </w:pPr>
                  <w:r w:rsidRPr="00656ACC">
                    <w:rPr>
                      <w:rFonts w:ascii="Comic Sans MS" w:hAnsi="Comic Sans MS"/>
                    </w:rPr>
                    <w:t>103.6</w:t>
                  </w:r>
                </w:p>
              </w:tc>
              <w:tc>
                <w:tcPr>
                  <w:tcW w:w="2276" w:type="dxa"/>
                </w:tcPr>
                <w:p w14:paraId="2AA2CE8C" w14:textId="77777777" w:rsidR="00656ACC" w:rsidRPr="00656ACC" w:rsidRDefault="00656ACC" w:rsidP="00656ACC">
                  <w:pPr>
                    <w:rPr>
                      <w:rFonts w:ascii="Comic Sans MS" w:hAnsi="Comic Sans MS"/>
                    </w:rPr>
                  </w:pPr>
                  <w:r w:rsidRPr="00656ACC">
                    <w:rPr>
                      <w:rFonts w:ascii="Comic Sans MS" w:hAnsi="Comic Sans MS"/>
                    </w:rPr>
                    <w:t>104</w:t>
                  </w:r>
                </w:p>
              </w:tc>
              <w:tc>
                <w:tcPr>
                  <w:tcW w:w="2196" w:type="dxa"/>
                </w:tcPr>
                <w:p w14:paraId="42DA896E" w14:textId="77777777" w:rsidR="00656ACC" w:rsidRPr="00656ACC" w:rsidRDefault="00656ACC" w:rsidP="00656ACC">
                  <w:pPr>
                    <w:jc w:val="center"/>
                    <w:rPr>
                      <w:rFonts w:ascii="Comic Sans MS" w:hAnsi="Comic Sans MS"/>
                    </w:rPr>
                  </w:pPr>
                  <w:r w:rsidRPr="00656ACC">
                    <w:rPr>
                      <w:rFonts w:ascii="Comic Sans MS" w:hAnsi="Comic Sans MS"/>
                    </w:rPr>
                    <w:t>103</w:t>
                  </w:r>
                </w:p>
              </w:tc>
            </w:tr>
            <w:tr w:rsidR="00656ACC" w:rsidRPr="00656ACC" w14:paraId="38E0DF26" w14:textId="77777777" w:rsidTr="004638F1">
              <w:trPr>
                <w:trHeight w:val="264"/>
              </w:trPr>
              <w:tc>
                <w:tcPr>
                  <w:tcW w:w="2270" w:type="dxa"/>
                  <w:shd w:val="clear" w:color="auto" w:fill="EAF1DD" w:themeFill="accent3" w:themeFillTint="33"/>
                </w:tcPr>
                <w:p w14:paraId="5BF812F6" w14:textId="77777777" w:rsidR="00656ACC" w:rsidRPr="00656ACC" w:rsidRDefault="00656ACC" w:rsidP="00656ACC">
                  <w:pPr>
                    <w:rPr>
                      <w:rFonts w:ascii="Comic Sans MS" w:hAnsi="Comic Sans MS"/>
                      <w:b/>
                    </w:rPr>
                  </w:pPr>
                  <w:r w:rsidRPr="00656ACC">
                    <w:rPr>
                      <w:rFonts w:ascii="Comic Sans MS" w:hAnsi="Comic Sans MS"/>
                      <w:b/>
                    </w:rPr>
                    <w:t>Maths</w:t>
                  </w:r>
                </w:p>
              </w:tc>
              <w:tc>
                <w:tcPr>
                  <w:tcW w:w="2274" w:type="dxa"/>
                </w:tcPr>
                <w:p w14:paraId="56FC4F11" w14:textId="77777777" w:rsidR="00656ACC" w:rsidRPr="00656ACC" w:rsidRDefault="00656ACC" w:rsidP="00656ACC">
                  <w:pPr>
                    <w:rPr>
                      <w:rFonts w:ascii="Comic Sans MS" w:hAnsi="Comic Sans MS"/>
                    </w:rPr>
                  </w:pPr>
                  <w:r w:rsidRPr="00656ACC">
                    <w:rPr>
                      <w:rFonts w:ascii="Comic Sans MS" w:hAnsi="Comic Sans MS"/>
                    </w:rPr>
                    <w:t>104.8</w:t>
                  </w:r>
                </w:p>
              </w:tc>
              <w:tc>
                <w:tcPr>
                  <w:tcW w:w="2276" w:type="dxa"/>
                </w:tcPr>
                <w:p w14:paraId="28722801" w14:textId="77777777" w:rsidR="00656ACC" w:rsidRPr="00656ACC" w:rsidRDefault="00656ACC" w:rsidP="00656ACC">
                  <w:pPr>
                    <w:rPr>
                      <w:rFonts w:ascii="Comic Sans MS" w:hAnsi="Comic Sans MS"/>
                    </w:rPr>
                  </w:pPr>
                  <w:r w:rsidRPr="00656ACC">
                    <w:rPr>
                      <w:rFonts w:ascii="Comic Sans MS" w:hAnsi="Comic Sans MS"/>
                    </w:rPr>
                    <w:t>103</w:t>
                  </w:r>
                </w:p>
              </w:tc>
              <w:tc>
                <w:tcPr>
                  <w:tcW w:w="2196" w:type="dxa"/>
                </w:tcPr>
                <w:p w14:paraId="3E756643" w14:textId="77777777" w:rsidR="00656ACC" w:rsidRPr="00656ACC" w:rsidRDefault="00656ACC" w:rsidP="00656ACC">
                  <w:pPr>
                    <w:jc w:val="center"/>
                    <w:rPr>
                      <w:rFonts w:ascii="Comic Sans MS" w:hAnsi="Comic Sans MS"/>
                    </w:rPr>
                  </w:pPr>
                  <w:r w:rsidRPr="00656ACC">
                    <w:rPr>
                      <w:rFonts w:ascii="Comic Sans MS" w:hAnsi="Comic Sans MS"/>
                    </w:rPr>
                    <w:t>102</w:t>
                  </w:r>
                </w:p>
              </w:tc>
            </w:tr>
          </w:tbl>
          <w:p w14:paraId="25DD813C" w14:textId="77777777" w:rsidR="00656ACC" w:rsidRPr="00656ACC" w:rsidRDefault="00656ACC" w:rsidP="00656ACC">
            <w:pPr>
              <w:spacing w:after="200" w:line="276" w:lineRule="auto"/>
            </w:pPr>
          </w:p>
          <w:p w14:paraId="3DB398C3" w14:textId="77777777" w:rsidR="00656ACC" w:rsidRPr="00656ACC" w:rsidRDefault="00656ACC" w:rsidP="00656ACC">
            <w:pPr>
              <w:spacing w:after="200" w:line="276" w:lineRule="auto"/>
              <w:rPr>
                <w:b/>
                <w:u w:val="single"/>
              </w:rPr>
            </w:pPr>
            <w:r w:rsidRPr="00656ACC">
              <w:rPr>
                <w:b/>
                <w:u w:val="single"/>
              </w:rPr>
              <w:t>2016-2017 (7 children Disadvantaged;  also SEND)</w:t>
            </w:r>
          </w:p>
          <w:tbl>
            <w:tblPr>
              <w:tblStyle w:val="TableGrid"/>
              <w:tblW w:w="9242" w:type="dxa"/>
              <w:tblLook w:val="04A0" w:firstRow="1" w:lastRow="0" w:firstColumn="1" w:lastColumn="0" w:noHBand="0" w:noVBand="1"/>
            </w:tblPr>
            <w:tblGrid>
              <w:gridCol w:w="1495"/>
              <w:gridCol w:w="1177"/>
              <w:gridCol w:w="1256"/>
              <w:gridCol w:w="1063"/>
              <w:gridCol w:w="1176"/>
              <w:gridCol w:w="1096"/>
              <w:gridCol w:w="1041"/>
              <w:gridCol w:w="938"/>
            </w:tblGrid>
            <w:tr w:rsidR="00656ACC" w:rsidRPr="00656ACC" w14:paraId="59DF6781" w14:textId="77777777" w:rsidTr="00023C56">
              <w:trPr>
                <w:trHeight w:val="277"/>
              </w:trPr>
              <w:tc>
                <w:tcPr>
                  <w:tcW w:w="1495" w:type="dxa"/>
                  <w:shd w:val="clear" w:color="auto" w:fill="EAF1DD" w:themeFill="accent3" w:themeFillTint="33"/>
                </w:tcPr>
                <w:p w14:paraId="2DF852FF" w14:textId="77777777" w:rsidR="00656ACC" w:rsidRPr="00656ACC" w:rsidRDefault="00656ACC" w:rsidP="00656ACC">
                  <w:pPr>
                    <w:jc w:val="center"/>
                    <w:rPr>
                      <w:rFonts w:ascii="Comic Sans MS" w:hAnsi="Comic Sans MS"/>
                      <w:b/>
                    </w:rPr>
                  </w:pPr>
                  <w:r w:rsidRPr="00656ACC">
                    <w:rPr>
                      <w:rFonts w:ascii="Comic Sans MS" w:hAnsi="Comic Sans MS"/>
                      <w:b/>
                    </w:rPr>
                    <w:t>Year 6</w:t>
                  </w:r>
                </w:p>
              </w:tc>
              <w:tc>
                <w:tcPr>
                  <w:tcW w:w="3496" w:type="dxa"/>
                  <w:gridSpan w:val="3"/>
                  <w:shd w:val="clear" w:color="auto" w:fill="EAF1DD" w:themeFill="accent3" w:themeFillTint="33"/>
                </w:tcPr>
                <w:p w14:paraId="2A94D887" w14:textId="77777777" w:rsidR="00656ACC" w:rsidRPr="00656ACC" w:rsidRDefault="00656ACC" w:rsidP="00656ACC">
                  <w:pPr>
                    <w:jc w:val="center"/>
                    <w:rPr>
                      <w:rFonts w:ascii="Comic Sans MS" w:hAnsi="Comic Sans MS"/>
                      <w:b/>
                    </w:rPr>
                  </w:pPr>
                  <w:r w:rsidRPr="00656ACC">
                    <w:rPr>
                      <w:rFonts w:ascii="Comic Sans MS" w:hAnsi="Comic Sans MS"/>
                      <w:b/>
                    </w:rPr>
                    <w:t>% working at expected standard</w:t>
                  </w:r>
                </w:p>
              </w:tc>
              <w:tc>
                <w:tcPr>
                  <w:tcW w:w="4251" w:type="dxa"/>
                  <w:gridSpan w:val="4"/>
                  <w:shd w:val="clear" w:color="auto" w:fill="EAF1DD" w:themeFill="accent3" w:themeFillTint="33"/>
                </w:tcPr>
                <w:p w14:paraId="2B438F5B" w14:textId="77777777" w:rsidR="00656ACC" w:rsidRPr="00656ACC" w:rsidRDefault="00656ACC" w:rsidP="00656ACC">
                  <w:pPr>
                    <w:jc w:val="center"/>
                    <w:rPr>
                      <w:rFonts w:ascii="Comic Sans MS" w:hAnsi="Comic Sans MS"/>
                      <w:b/>
                    </w:rPr>
                  </w:pPr>
                  <w:r w:rsidRPr="00656ACC">
                    <w:rPr>
                      <w:rFonts w:ascii="Comic Sans MS" w:hAnsi="Comic Sans MS"/>
                      <w:b/>
                    </w:rPr>
                    <w:t>% working at Greater Depth standard</w:t>
                  </w:r>
                </w:p>
              </w:tc>
            </w:tr>
            <w:tr w:rsidR="00656ACC" w:rsidRPr="00656ACC" w14:paraId="70C01D07" w14:textId="77777777" w:rsidTr="00023C56">
              <w:trPr>
                <w:trHeight w:val="277"/>
              </w:trPr>
              <w:tc>
                <w:tcPr>
                  <w:tcW w:w="1495" w:type="dxa"/>
                  <w:shd w:val="clear" w:color="auto" w:fill="EAF1DD" w:themeFill="accent3" w:themeFillTint="33"/>
                </w:tcPr>
                <w:p w14:paraId="6A92AAB5" w14:textId="77777777" w:rsidR="00656ACC" w:rsidRPr="00656ACC" w:rsidRDefault="00656ACC" w:rsidP="00656ACC">
                  <w:pPr>
                    <w:jc w:val="center"/>
                    <w:rPr>
                      <w:rFonts w:ascii="Comic Sans MS" w:hAnsi="Comic Sans MS"/>
                      <w:b/>
                    </w:rPr>
                  </w:pPr>
                </w:p>
              </w:tc>
              <w:tc>
                <w:tcPr>
                  <w:tcW w:w="1177" w:type="dxa"/>
                  <w:shd w:val="clear" w:color="auto" w:fill="EAF1DD" w:themeFill="accent3" w:themeFillTint="33"/>
                </w:tcPr>
                <w:p w14:paraId="17ABE2B5" w14:textId="77777777" w:rsidR="00656ACC" w:rsidRPr="00656ACC" w:rsidRDefault="00656ACC" w:rsidP="00656ACC">
                  <w:pPr>
                    <w:rPr>
                      <w:rFonts w:ascii="Comic Sans MS" w:hAnsi="Comic Sans MS"/>
                      <w:b/>
                    </w:rPr>
                  </w:pPr>
                  <w:r w:rsidRPr="00656ACC">
                    <w:rPr>
                      <w:rFonts w:ascii="Comic Sans MS" w:hAnsi="Comic Sans MS"/>
                      <w:b/>
                    </w:rPr>
                    <w:t>School</w:t>
                  </w:r>
                </w:p>
              </w:tc>
              <w:tc>
                <w:tcPr>
                  <w:tcW w:w="1256" w:type="dxa"/>
                  <w:shd w:val="clear" w:color="auto" w:fill="EAF1DD" w:themeFill="accent3" w:themeFillTint="33"/>
                </w:tcPr>
                <w:p w14:paraId="38250462" w14:textId="77777777" w:rsidR="00656ACC" w:rsidRPr="00656ACC" w:rsidRDefault="00656ACC" w:rsidP="00656ACC">
                  <w:pPr>
                    <w:rPr>
                      <w:rFonts w:ascii="Comic Sans MS" w:hAnsi="Comic Sans MS"/>
                      <w:b/>
                    </w:rPr>
                  </w:pPr>
                  <w:r w:rsidRPr="00656ACC">
                    <w:rPr>
                      <w:rFonts w:ascii="Comic Sans MS" w:hAnsi="Comic Sans MS"/>
                      <w:b/>
                    </w:rPr>
                    <w:t>National</w:t>
                  </w:r>
                </w:p>
              </w:tc>
              <w:tc>
                <w:tcPr>
                  <w:tcW w:w="1063" w:type="dxa"/>
                  <w:shd w:val="clear" w:color="auto" w:fill="EAF1DD" w:themeFill="accent3" w:themeFillTint="33"/>
                </w:tcPr>
                <w:p w14:paraId="7F25FA24" w14:textId="77777777" w:rsidR="00656ACC" w:rsidRPr="00656ACC" w:rsidRDefault="00656ACC" w:rsidP="00656ACC">
                  <w:pPr>
                    <w:jc w:val="center"/>
                    <w:rPr>
                      <w:rFonts w:ascii="Comic Sans MS" w:hAnsi="Comic Sans MS"/>
                      <w:b/>
                    </w:rPr>
                  </w:pPr>
                  <w:r w:rsidRPr="00656ACC">
                    <w:rPr>
                      <w:rFonts w:ascii="Comic Sans MS" w:hAnsi="Comic Sans MS"/>
                      <w:b/>
                    </w:rPr>
                    <w:t>PP</w:t>
                  </w:r>
                </w:p>
              </w:tc>
              <w:tc>
                <w:tcPr>
                  <w:tcW w:w="1176" w:type="dxa"/>
                  <w:shd w:val="clear" w:color="auto" w:fill="EAF1DD" w:themeFill="accent3" w:themeFillTint="33"/>
                </w:tcPr>
                <w:p w14:paraId="6EFA2F69" w14:textId="77777777" w:rsidR="00656ACC" w:rsidRPr="00656ACC" w:rsidRDefault="00656ACC" w:rsidP="00656ACC">
                  <w:pPr>
                    <w:jc w:val="center"/>
                    <w:rPr>
                      <w:rFonts w:ascii="Comic Sans MS" w:hAnsi="Comic Sans MS"/>
                      <w:b/>
                    </w:rPr>
                  </w:pPr>
                  <w:r w:rsidRPr="00656ACC">
                    <w:rPr>
                      <w:rFonts w:ascii="Comic Sans MS" w:hAnsi="Comic Sans MS"/>
                      <w:b/>
                    </w:rPr>
                    <w:t>School</w:t>
                  </w:r>
                </w:p>
              </w:tc>
              <w:tc>
                <w:tcPr>
                  <w:tcW w:w="1096" w:type="dxa"/>
                  <w:shd w:val="clear" w:color="auto" w:fill="EAF1DD" w:themeFill="accent3" w:themeFillTint="33"/>
                </w:tcPr>
                <w:p w14:paraId="0EF9C48F" w14:textId="77777777" w:rsidR="00656ACC" w:rsidRPr="00656ACC" w:rsidRDefault="00656ACC" w:rsidP="00656ACC">
                  <w:pPr>
                    <w:jc w:val="center"/>
                    <w:rPr>
                      <w:rFonts w:ascii="Comic Sans MS" w:hAnsi="Comic Sans MS"/>
                      <w:b/>
                    </w:rPr>
                  </w:pPr>
                  <w:r w:rsidRPr="00656ACC">
                    <w:rPr>
                      <w:rFonts w:ascii="Comic Sans MS" w:hAnsi="Comic Sans MS"/>
                      <w:b/>
                    </w:rPr>
                    <w:t>National</w:t>
                  </w:r>
                </w:p>
              </w:tc>
              <w:tc>
                <w:tcPr>
                  <w:tcW w:w="1041" w:type="dxa"/>
                  <w:shd w:val="clear" w:color="auto" w:fill="EAF1DD" w:themeFill="accent3" w:themeFillTint="33"/>
                </w:tcPr>
                <w:p w14:paraId="1EF66DB4" w14:textId="77777777" w:rsidR="00656ACC" w:rsidRPr="00656ACC" w:rsidRDefault="00656ACC" w:rsidP="00656ACC">
                  <w:pPr>
                    <w:jc w:val="center"/>
                    <w:rPr>
                      <w:rFonts w:ascii="Comic Sans MS" w:hAnsi="Comic Sans MS"/>
                      <w:b/>
                    </w:rPr>
                  </w:pPr>
                  <w:r w:rsidRPr="00656ACC">
                    <w:rPr>
                      <w:rFonts w:ascii="Comic Sans MS" w:hAnsi="Comic Sans MS"/>
                      <w:b/>
                    </w:rPr>
                    <w:t>PP</w:t>
                  </w:r>
                </w:p>
              </w:tc>
              <w:tc>
                <w:tcPr>
                  <w:tcW w:w="938" w:type="dxa"/>
                  <w:shd w:val="clear" w:color="auto" w:fill="EAF1DD" w:themeFill="accent3" w:themeFillTint="33"/>
                </w:tcPr>
                <w:p w14:paraId="6EDB5E5E" w14:textId="77777777" w:rsidR="00656ACC" w:rsidRPr="00656ACC" w:rsidRDefault="00656ACC" w:rsidP="00656ACC">
                  <w:pPr>
                    <w:jc w:val="center"/>
                    <w:rPr>
                      <w:rFonts w:ascii="Comic Sans MS" w:hAnsi="Comic Sans MS"/>
                      <w:b/>
                    </w:rPr>
                  </w:pPr>
                  <w:r w:rsidRPr="00656ACC">
                    <w:rPr>
                      <w:rFonts w:ascii="Comic Sans MS" w:hAnsi="Comic Sans MS"/>
                      <w:b/>
                    </w:rPr>
                    <w:t>Non PP</w:t>
                  </w:r>
                </w:p>
              </w:tc>
            </w:tr>
            <w:tr w:rsidR="00656ACC" w:rsidRPr="00656ACC" w14:paraId="1BB7F09F" w14:textId="77777777" w:rsidTr="00023C56">
              <w:trPr>
                <w:trHeight w:val="277"/>
              </w:trPr>
              <w:tc>
                <w:tcPr>
                  <w:tcW w:w="1495" w:type="dxa"/>
                  <w:shd w:val="clear" w:color="auto" w:fill="EAF1DD" w:themeFill="accent3" w:themeFillTint="33"/>
                </w:tcPr>
                <w:p w14:paraId="15269081" w14:textId="77777777" w:rsidR="00656ACC" w:rsidRPr="00656ACC" w:rsidRDefault="00656ACC" w:rsidP="00656ACC">
                  <w:pPr>
                    <w:jc w:val="center"/>
                    <w:rPr>
                      <w:rFonts w:ascii="Comic Sans MS" w:hAnsi="Comic Sans MS"/>
                      <w:b/>
                    </w:rPr>
                  </w:pPr>
                  <w:r w:rsidRPr="00656ACC">
                    <w:rPr>
                      <w:rFonts w:ascii="Comic Sans MS" w:hAnsi="Comic Sans MS"/>
                      <w:b/>
                    </w:rPr>
                    <w:t>Reading</w:t>
                  </w:r>
                </w:p>
              </w:tc>
              <w:tc>
                <w:tcPr>
                  <w:tcW w:w="1177" w:type="dxa"/>
                </w:tcPr>
                <w:p w14:paraId="03825B31"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71%</w:t>
                  </w:r>
                </w:p>
              </w:tc>
              <w:tc>
                <w:tcPr>
                  <w:tcW w:w="1256" w:type="dxa"/>
                </w:tcPr>
                <w:p w14:paraId="3AF10E5D"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71%</w:t>
                  </w:r>
                </w:p>
              </w:tc>
              <w:tc>
                <w:tcPr>
                  <w:tcW w:w="1063" w:type="dxa"/>
                </w:tcPr>
                <w:p w14:paraId="4CC0DC07" w14:textId="77777777" w:rsidR="00656ACC" w:rsidRPr="00656ACC" w:rsidRDefault="00656ACC" w:rsidP="00656ACC">
                  <w:pPr>
                    <w:jc w:val="center"/>
                    <w:rPr>
                      <w:rFonts w:ascii="Comic Sans MS" w:eastAsia="Times New Roman" w:hAnsi="Comic Sans MS" w:cs="Times New Roman"/>
                      <w:sz w:val="24"/>
                      <w:szCs w:val="24"/>
                      <w:lang w:eastAsia="en-GB"/>
                    </w:rPr>
                  </w:pPr>
                  <w:r w:rsidRPr="00656ACC">
                    <w:rPr>
                      <w:rFonts w:ascii="Comic Sans MS" w:eastAsia="Times New Roman" w:hAnsi="Comic Sans MS" w:cs="Times New Roman"/>
                      <w:sz w:val="24"/>
                      <w:szCs w:val="24"/>
                      <w:lang w:eastAsia="en-GB"/>
                    </w:rPr>
                    <w:t>43%</w:t>
                  </w:r>
                </w:p>
              </w:tc>
              <w:tc>
                <w:tcPr>
                  <w:tcW w:w="1176" w:type="dxa"/>
                </w:tcPr>
                <w:p w14:paraId="1DC5D502" w14:textId="77777777" w:rsidR="00656ACC" w:rsidRPr="00656ACC" w:rsidRDefault="00656ACC" w:rsidP="00656ACC">
                  <w:pPr>
                    <w:jc w:val="center"/>
                    <w:rPr>
                      <w:rFonts w:ascii="Comic Sans MS" w:hAnsi="Comic Sans MS"/>
                    </w:rPr>
                  </w:pPr>
                  <w:r w:rsidRPr="00656ACC">
                    <w:rPr>
                      <w:rFonts w:ascii="Comic Sans MS" w:hAnsi="Comic Sans MS"/>
                    </w:rPr>
                    <w:t>13%</w:t>
                  </w:r>
                </w:p>
              </w:tc>
              <w:tc>
                <w:tcPr>
                  <w:tcW w:w="1096" w:type="dxa"/>
                </w:tcPr>
                <w:p w14:paraId="498966BF" w14:textId="77777777" w:rsidR="00656ACC" w:rsidRPr="00656ACC" w:rsidRDefault="00656ACC" w:rsidP="00656ACC">
                  <w:pPr>
                    <w:jc w:val="center"/>
                    <w:rPr>
                      <w:rFonts w:ascii="Comic Sans MS" w:hAnsi="Comic Sans MS"/>
                    </w:rPr>
                  </w:pPr>
                  <w:r w:rsidRPr="00656ACC">
                    <w:rPr>
                      <w:rFonts w:ascii="Comic Sans MS" w:hAnsi="Comic Sans MS"/>
                    </w:rPr>
                    <w:t>24%</w:t>
                  </w:r>
                </w:p>
              </w:tc>
              <w:tc>
                <w:tcPr>
                  <w:tcW w:w="1041" w:type="dxa"/>
                </w:tcPr>
                <w:p w14:paraId="37378FFE" w14:textId="77777777" w:rsidR="00656ACC" w:rsidRPr="00656ACC" w:rsidRDefault="00656ACC" w:rsidP="00656ACC">
                  <w:pPr>
                    <w:jc w:val="center"/>
                    <w:rPr>
                      <w:rFonts w:ascii="Comic Sans MS" w:hAnsi="Comic Sans MS"/>
                    </w:rPr>
                  </w:pPr>
                  <w:r w:rsidRPr="00656ACC">
                    <w:rPr>
                      <w:rFonts w:ascii="Comic Sans MS" w:hAnsi="Comic Sans MS"/>
                    </w:rPr>
                    <w:t>14%</w:t>
                  </w:r>
                </w:p>
              </w:tc>
              <w:tc>
                <w:tcPr>
                  <w:tcW w:w="938" w:type="dxa"/>
                </w:tcPr>
                <w:p w14:paraId="699BDE9C" w14:textId="77777777" w:rsidR="00656ACC" w:rsidRPr="00656ACC" w:rsidRDefault="00656ACC" w:rsidP="00656ACC">
                  <w:pPr>
                    <w:jc w:val="center"/>
                    <w:rPr>
                      <w:rFonts w:ascii="Comic Sans MS" w:hAnsi="Comic Sans MS"/>
                    </w:rPr>
                  </w:pPr>
                  <w:r w:rsidRPr="00656ACC">
                    <w:rPr>
                      <w:rFonts w:ascii="Comic Sans MS" w:hAnsi="Comic Sans MS"/>
                    </w:rPr>
                    <w:t>12%</w:t>
                  </w:r>
                </w:p>
              </w:tc>
            </w:tr>
            <w:tr w:rsidR="00656ACC" w:rsidRPr="00656ACC" w14:paraId="41F02598" w14:textId="77777777" w:rsidTr="00023C56">
              <w:trPr>
                <w:trHeight w:val="253"/>
              </w:trPr>
              <w:tc>
                <w:tcPr>
                  <w:tcW w:w="1495" w:type="dxa"/>
                  <w:shd w:val="clear" w:color="auto" w:fill="EAF1DD" w:themeFill="accent3" w:themeFillTint="33"/>
                </w:tcPr>
                <w:p w14:paraId="7A96D774" w14:textId="77777777" w:rsidR="00656ACC" w:rsidRPr="00656ACC" w:rsidRDefault="00656ACC" w:rsidP="00656ACC">
                  <w:pPr>
                    <w:jc w:val="center"/>
                    <w:rPr>
                      <w:rFonts w:ascii="Comic Sans MS" w:hAnsi="Comic Sans MS"/>
                      <w:b/>
                    </w:rPr>
                  </w:pPr>
                  <w:r w:rsidRPr="00656ACC">
                    <w:rPr>
                      <w:rFonts w:ascii="Comic Sans MS" w:hAnsi="Comic Sans MS"/>
                      <w:b/>
                    </w:rPr>
                    <w:t>Writing</w:t>
                  </w:r>
                </w:p>
              </w:tc>
              <w:tc>
                <w:tcPr>
                  <w:tcW w:w="1177" w:type="dxa"/>
                </w:tcPr>
                <w:p w14:paraId="07D4793A"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75%</w:t>
                  </w:r>
                </w:p>
              </w:tc>
              <w:tc>
                <w:tcPr>
                  <w:tcW w:w="1256" w:type="dxa"/>
                </w:tcPr>
                <w:p w14:paraId="7D3B51C0"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76%</w:t>
                  </w:r>
                </w:p>
              </w:tc>
              <w:tc>
                <w:tcPr>
                  <w:tcW w:w="1063" w:type="dxa"/>
                </w:tcPr>
                <w:p w14:paraId="67BC2EFB" w14:textId="77777777" w:rsidR="00656ACC" w:rsidRPr="00656ACC" w:rsidRDefault="00656ACC" w:rsidP="00656ACC">
                  <w:pPr>
                    <w:jc w:val="center"/>
                    <w:rPr>
                      <w:rFonts w:ascii="Comic Sans MS" w:eastAsia="Times New Roman" w:hAnsi="Comic Sans MS" w:cs="Times New Roman"/>
                      <w:sz w:val="24"/>
                      <w:szCs w:val="24"/>
                      <w:lang w:eastAsia="en-GB"/>
                    </w:rPr>
                  </w:pPr>
                  <w:r w:rsidRPr="00656ACC">
                    <w:rPr>
                      <w:rFonts w:ascii="Comic Sans MS" w:eastAsia="Times New Roman" w:hAnsi="Comic Sans MS" w:cs="Times New Roman"/>
                      <w:sz w:val="24"/>
                      <w:szCs w:val="24"/>
                      <w:lang w:eastAsia="en-GB"/>
                    </w:rPr>
                    <w:t>71%</w:t>
                  </w:r>
                </w:p>
              </w:tc>
              <w:tc>
                <w:tcPr>
                  <w:tcW w:w="1176" w:type="dxa"/>
                </w:tcPr>
                <w:p w14:paraId="39633351" w14:textId="77777777" w:rsidR="00656ACC" w:rsidRPr="00656ACC" w:rsidRDefault="00656ACC" w:rsidP="00656ACC">
                  <w:pPr>
                    <w:jc w:val="center"/>
                    <w:rPr>
                      <w:rFonts w:ascii="Comic Sans MS" w:hAnsi="Comic Sans MS"/>
                    </w:rPr>
                  </w:pPr>
                  <w:r w:rsidRPr="00656ACC">
                    <w:rPr>
                      <w:rFonts w:ascii="Comic Sans MS" w:hAnsi="Comic Sans MS"/>
                    </w:rPr>
                    <w:t>13%</w:t>
                  </w:r>
                </w:p>
              </w:tc>
              <w:tc>
                <w:tcPr>
                  <w:tcW w:w="1096" w:type="dxa"/>
                </w:tcPr>
                <w:p w14:paraId="2DB485FD" w14:textId="77777777" w:rsidR="00656ACC" w:rsidRPr="00656ACC" w:rsidRDefault="00656ACC" w:rsidP="00656ACC">
                  <w:pPr>
                    <w:jc w:val="center"/>
                    <w:rPr>
                      <w:rFonts w:ascii="Comic Sans MS" w:hAnsi="Comic Sans MS"/>
                    </w:rPr>
                  </w:pPr>
                  <w:r w:rsidRPr="00656ACC">
                    <w:rPr>
                      <w:rFonts w:ascii="Comic Sans MS" w:hAnsi="Comic Sans MS"/>
                    </w:rPr>
                    <w:t>18%</w:t>
                  </w:r>
                </w:p>
              </w:tc>
              <w:tc>
                <w:tcPr>
                  <w:tcW w:w="1041" w:type="dxa"/>
                </w:tcPr>
                <w:p w14:paraId="01851368" w14:textId="77777777" w:rsidR="00656ACC" w:rsidRPr="00656ACC" w:rsidRDefault="00656ACC" w:rsidP="00656ACC">
                  <w:pPr>
                    <w:jc w:val="center"/>
                    <w:rPr>
                      <w:rFonts w:ascii="Comic Sans MS" w:hAnsi="Comic Sans MS"/>
                    </w:rPr>
                  </w:pPr>
                  <w:r w:rsidRPr="00656ACC">
                    <w:rPr>
                      <w:rFonts w:ascii="Comic Sans MS" w:hAnsi="Comic Sans MS"/>
                    </w:rPr>
                    <w:t>0%</w:t>
                  </w:r>
                </w:p>
              </w:tc>
              <w:tc>
                <w:tcPr>
                  <w:tcW w:w="938" w:type="dxa"/>
                </w:tcPr>
                <w:p w14:paraId="69461DBF" w14:textId="77777777" w:rsidR="00656ACC" w:rsidRPr="00656ACC" w:rsidRDefault="00656ACC" w:rsidP="00656ACC">
                  <w:pPr>
                    <w:jc w:val="center"/>
                    <w:rPr>
                      <w:rFonts w:ascii="Comic Sans MS" w:hAnsi="Comic Sans MS"/>
                    </w:rPr>
                  </w:pPr>
                  <w:r w:rsidRPr="00656ACC">
                    <w:rPr>
                      <w:rFonts w:ascii="Comic Sans MS" w:hAnsi="Comic Sans MS"/>
                    </w:rPr>
                    <w:t>18%</w:t>
                  </w:r>
                </w:p>
              </w:tc>
            </w:tr>
            <w:tr w:rsidR="00656ACC" w:rsidRPr="00656ACC" w14:paraId="04CC755E" w14:textId="77777777" w:rsidTr="00023C56">
              <w:trPr>
                <w:trHeight w:val="277"/>
              </w:trPr>
              <w:tc>
                <w:tcPr>
                  <w:tcW w:w="1495" w:type="dxa"/>
                  <w:shd w:val="clear" w:color="auto" w:fill="EAF1DD" w:themeFill="accent3" w:themeFillTint="33"/>
                </w:tcPr>
                <w:p w14:paraId="34DF0B2A" w14:textId="77777777" w:rsidR="00656ACC" w:rsidRPr="00656ACC" w:rsidRDefault="00656ACC" w:rsidP="00656ACC">
                  <w:pPr>
                    <w:jc w:val="center"/>
                    <w:rPr>
                      <w:rFonts w:ascii="Comic Sans MS" w:hAnsi="Comic Sans MS"/>
                      <w:b/>
                    </w:rPr>
                  </w:pPr>
                  <w:r w:rsidRPr="00656ACC">
                    <w:rPr>
                      <w:rFonts w:ascii="Comic Sans MS" w:hAnsi="Comic Sans MS"/>
                      <w:b/>
                    </w:rPr>
                    <w:t>SPAG</w:t>
                  </w:r>
                </w:p>
              </w:tc>
              <w:tc>
                <w:tcPr>
                  <w:tcW w:w="1177" w:type="dxa"/>
                </w:tcPr>
                <w:p w14:paraId="6BBC2704"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71%</w:t>
                  </w:r>
                </w:p>
              </w:tc>
              <w:tc>
                <w:tcPr>
                  <w:tcW w:w="1256" w:type="dxa"/>
                </w:tcPr>
                <w:p w14:paraId="2C31BFB6"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77%</w:t>
                  </w:r>
                </w:p>
              </w:tc>
              <w:tc>
                <w:tcPr>
                  <w:tcW w:w="1063" w:type="dxa"/>
                </w:tcPr>
                <w:p w14:paraId="0B947B51" w14:textId="77777777" w:rsidR="00656ACC" w:rsidRPr="00656ACC" w:rsidRDefault="00656ACC" w:rsidP="00656ACC">
                  <w:pPr>
                    <w:jc w:val="center"/>
                    <w:rPr>
                      <w:rFonts w:ascii="Comic Sans MS" w:eastAsia="Times New Roman" w:hAnsi="Comic Sans MS" w:cs="Times New Roman"/>
                      <w:sz w:val="24"/>
                      <w:szCs w:val="24"/>
                      <w:lang w:eastAsia="en-GB"/>
                    </w:rPr>
                  </w:pPr>
                  <w:r w:rsidRPr="00656ACC">
                    <w:rPr>
                      <w:rFonts w:ascii="Comic Sans MS" w:eastAsia="Times New Roman" w:hAnsi="Comic Sans MS" w:cs="Times New Roman"/>
                      <w:sz w:val="24"/>
                      <w:szCs w:val="24"/>
                      <w:lang w:eastAsia="en-GB"/>
                    </w:rPr>
                    <w:t>57%</w:t>
                  </w:r>
                </w:p>
              </w:tc>
              <w:tc>
                <w:tcPr>
                  <w:tcW w:w="1176" w:type="dxa"/>
                </w:tcPr>
                <w:p w14:paraId="5A4B8FDE" w14:textId="77777777" w:rsidR="00656ACC" w:rsidRPr="00656ACC" w:rsidRDefault="00656ACC" w:rsidP="00656ACC">
                  <w:pPr>
                    <w:jc w:val="center"/>
                    <w:rPr>
                      <w:rFonts w:ascii="Comic Sans MS" w:hAnsi="Comic Sans MS"/>
                    </w:rPr>
                  </w:pPr>
                  <w:r w:rsidRPr="00656ACC">
                    <w:rPr>
                      <w:rFonts w:ascii="Comic Sans MS" w:hAnsi="Comic Sans MS"/>
                    </w:rPr>
                    <w:t>29%</w:t>
                  </w:r>
                </w:p>
              </w:tc>
              <w:tc>
                <w:tcPr>
                  <w:tcW w:w="1096" w:type="dxa"/>
                </w:tcPr>
                <w:p w14:paraId="1FDB0F64" w14:textId="77777777" w:rsidR="00656ACC" w:rsidRPr="00656ACC" w:rsidRDefault="00656ACC" w:rsidP="00656ACC">
                  <w:pPr>
                    <w:jc w:val="center"/>
                    <w:rPr>
                      <w:rFonts w:ascii="Comic Sans MS" w:hAnsi="Comic Sans MS"/>
                    </w:rPr>
                  </w:pPr>
                  <w:r w:rsidRPr="00656ACC">
                    <w:rPr>
                      <w:rFonts w:ascii="Comic Sans MS" w:hAnsi="Comic Sans MS"/>
                    </w:rPr>
                    <w:t>31%</w:t>
                  </w:r>
                </w:p>
              </w:tc>
              <w:tc>
                <w:tcPr>
                  <w:tcW w:w="1041" w:type="dxa"/>
                </w:tcPr>
                <w:p w14:paraId="31EA3DB4" w14:textId="77777777" w:rsidR="00656ACC" w:rsidRPr="00656ACC" w:rsidRDefault="00656ACC" w:rsidP="00656ACC">
                  <w:pPr>
                    <w:jc w:val="center"/>
                    <w:rPr>
                      <w:rFonts w:ascii="Comic Sans MS" w:hAnsi="Comic Sans MS"/>
                    </w:rPr>
                  </w:pPr>
                  <w:r w:rsidRPr="00656ACC">
                    <w:rPr>
                      <w:rFonts w:ascii="Comic Sans MS" w:hAnsi="Comic Sans MS"/>
                    </w:rPr>
                    <w:t>14%</w:t>
                  </w:r>
                </w:p>
              </w:tc>
              <w:tc>
                <w:tcPr>
                  <w:tcW w:w="938" w:type="dxa"/>
                </w:tcPr>
                <w:p w14:paraId="024DFC15" w14:textId="77777777" w:rsidR="00656ACC" w:rsidRPr="00656ACC" w:rsidRDefault="00656ACC" w:rsidP="00656ACC">
                  <w:pPr>
                    <w:jc w:val="center"/>
                    <w:rPr>
                      <w:rFonts w:ascii="Comic Sans MS" w:hAnsi="Comic Sans MS"/>
                    </w:rPr>
                  </w:pPr>
                  <w:r w:rsidRPr="00656ACC">
                    <w:rPr>
                      <w:rFonts w:ascii="Comic Sans MS" w:hAnsi="Comic Sans MS"/>
                    </w:rPr>
                    <w:t>35%</w:t>
                  </w:r>
                </w:p>
              </w:tc>
            </w:tr>
            <w:tr w:rsidR="00656ACC" w:rsidRPr="00656ACC" w14:paraId="3D13742E" w14:textId="77777777" w:rsidTr="00023C56">
              <w:trPr>
                <w:trHeight w:val="277"/>
              </w:trPr>
              <w:tc>
                <w:tcPr>
                  <w:tcW w:w="1495" w:type="dxa"/>
                  <w:shd w:val="clear" w:color="auto" w:fill="EAF1DD" w:themeFill="accent3" w:themeFillTint="33"/>
                </w:tcPr>
                <w:p w14:paraId="32BF526C" w14:textId="77777777" w:rsidR="00656ACC" w:rsidRPr="00656ACC" w:rsidRDefault="00656ACC" w:rsidP="00656ACC">
                  <w:pPr>
                    <w:jc w:val="center"/>
                    <w:rPr>
                      <w:rFonts w:ascii="Comic Sans MS" w:hAnsi="Comic Sans MS"/>
                      <w:b/>
                    </w:rPr>
                  </w:pPr>
                  <w:r w:rsidRPr="00656ACC">
                    <w:rPr>
                      <w:rFonts w:ascii="Comic Sans MS" w:hAnsi="Comic Sans MS"/>
                      <w:b/>
                    </w:rPr>
                    <w:t>Maths</w:t>
                  </w:r>
                </w:p>
              </w:tc>
              <w:tc>
                <w:tcPr>
                  <w:tcW w:w="1177" w:type="dxa"/>
                </w:tcPr>
                <w:p w14:paraId="70C9B757"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88%</w:t>
                  </w:r>
                </w:p>
              </w:tc>
              <w:tc>
                <w:tcPr>
                  <w:tcW w:w="1256" w:type="dxa"/>
                </w:tcPr>
                <w:p w14:paraId="058B6574"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75%</w:t>
                  </w:r>
                </w:p>
              </w:tc>
              <w:tc>
                <w:tcPr>
                  <w:tcW w:w="1063" w:type="dxa"/>
                </w:tcPr>
                <w:p w14:paraId="4FBFD11B" w14:textId="77777777" w:rsidR="00656ACC" w:rsidRPr="00656ACC" w:rsidRDefault="00656ACC" w:rsidP="00656ACC">
                  <w:pPr>
                    <w:jc w:val="center"/>
                    <w:rPr>
                      <w:rFonts w:ascii="Comic Sans MS" w:eastAsia="Times New Roman" w:hAnsi="Comic Sans MS" w:cs="Times New Roman"/>
                      <w:sz w:val="24"/>
                      <w:szCs w:val="24"/>
                      <w:lang w:eastAsia="en-GB"/>
                    </w:rPr>
                  </w:pPr>
                  <w:r w:rsidRPr="00656ACC">
                    <w:rPr>
                      <w:rFonts w:ascii="Comic Sans MS" w:eastAsia="Times New Roman" w:hAnsi="Comic Sans MS" w:cs="Times New Roman"/>
                      <w:sz w:val="24"/>
                      <w:szCs w:val="24"/>
                      <w:lang w:eastAsia="en-GB"/>
                    </w:rPr>
                    <w:t>86%</w:t>
                  </w:r>
                </w:p>
              </w:tc>
              <w:tc>
                <w:tcPr>
                  <w:tcW w:w="1176" w:type="dxa"/>
                </w:tcPr>
                <w:p w14:paraId="0CC5DAF8" w14:textId="77777777" w:rsidR="00656ACC" w:rsidRPr="00656ACC" w:rsidRDefault="00656ACC" w:rsidP="00656ACC">
                  <w:pPr>
                    <w:jc w:val="center"/>
                    <w:rPr>
                      <w:rFonts w:ascii="Comic Sans MS" w:hAnsi="Comic Sans MS"/>
                    </w:rPr>
                  </w:pPr>
                  <w:r w:rsidRPr="00656ACC">
                    <w:rPr>
                      <w:rFonts w:ascii="Comic Sans MS" w:hAnsi="Comic Sans MS"/>
                    </w:rPr>
                    <w:t>33%</w:t>
                  </w:r>
                </w:p>
              </w:tc>
              <w:tc>
                <w:tcPr>
                  <w:tcW w:w="1096" w:type="dxa"/>
                </w:tcPr>
                <w:p w14:paraId="1D6E0DA0" w14:textId="77777777" w:rsidR="00656ACC" w:rsidRPr="00656ACC" w:rsidRDefault="00656ACC" w:rsidP="00656ACC">
                  <w:pPr>
                    <w:jc w:val="center"/>
                    <w:rPr>
                      <w:rFonts w:ascii="Comic Sans MS" w:hAnsi="Comic Sans MS"/>
                    </w:rPr>
                  </w:pPr>
                  <w:r w:rsidRPr="00656ACC">
                    <w:rPr>
                      <w:rFonts w:ascii="Comic Sans MS" w:hAnsi="Comic Sans MS"/>
                    </w:rPr>
                    <w:t>23%</w:t>
                  </w:r>
                </w:p>
              </w:tc>
              <w:tc>
                <w:tcPr>
                  <w:tcW w:w="1041" w:type="dxa"/>
                </w:tcPr>
                <w:p w14:paraId="220D6913" w14:textId="77777777" w:rsidR="00656ACC" w:rsidRPr="00656ACC" w:rsidRDefault="00656ACC" w:rsidP="00656ACC">
                  <w:pPr>
                    <w:jc w:val="center"/>
                    <w:rPr>
                      <w:rFonts w:ascii="Comic Sans MS" w:hAnsi="Comic Sans MS"/>
                    </w:rPr>
                  </w:pPr>
                  <w:r w:rsidRPr="00656ACC">
                    <w:rPr>
                      <w:rFonts w:ascii="Comic Sans MS" w:hAnsi="Comic Sans MS"/>
                    </w:rPr>
                    <w:t>14%</w:t>
                  </w:r>
                </w:p>
              </w:tc>
              <w:tc>
                <w:tcPr>
                  <w:tcW w:w="938" w:type="dxa"/>
                </w:tcPr>
                <w:p w14:paraId="7784CF59" w14:textId="77777777" w:rsidR="00656ACC" w:rsidRPr="00656ACC" w:rsidRDefault="00656ACC" w:rsidP="00656ACC">
                  <w:pPr>
                    <w:jc w:val="center"/>
                    <w:rPr>
                      <w:rFonts w:ascii="Comic Sans MS" w:hAnsi="Comic Sans MS"/>
                    </w:rPr>
                  </w:pPr>
                  <w:r w:rsidRPr="00656ACC">
                    <w:rPr>
                      <w:rFonts w:ascii="Comic Sans MS" w:hAnsi="Comic Sans MS"/>
                    </w:rPr>
                    <w:t>41%</w:t>
                  </w:r>
                </w:p>
              </w:tc>
            </w:tr>
            <w:tr w:rsidR="00656ACC" w:rsidRPr="00656ACC" w14:paraId="4C88D09B" w14:textId="77777777" w:rsidTr="00023C56">
              <w:trPr>
                <w:trHeight w:val="253"/>
              </w:trPr>
              <w:tc>
                <w:tcPr>
                  <w:tcW w:w="1495" w:type="dxa"/>
                  <w:shd w:val="clear" w:color="auto" w:fill="EAF1DD" w:themeFill="accent3" w:themeFillTint="33"/>
                </w:tcPr>
                <w:p w14:paraId="2E5CE373" w14:textId="77777777" w:rsidR="00656ACC" w:rsidRPr="00656ACC" w:rsidRDefault="00656ACC" w:rsidP="00656ACC">
                  <w:pPr>
                    <w:jc w:val="center"/>
                    <w:rPr>
                      <w:rFonts w:ascii="Comic Sans MS" w:hAnsi="Comic Sans MS"/>
                      <w:b/>
                    </w:rPr>
                  </w:pPr>
                  <w:r w:rsidRPr="00656ACC">
                    <w:rPr>
                      <w:rFonts w:ascii="Comic Sans MS" w:hAnsi="Comic Sans MS"/>
                      <w:b/>
                    </w:rPr>
                    <w:t>RWM</w:t>
                  </w:r>
                </w:p>
              </w:tc>
              <w:tc>
                <w:tcPr>
                  <w:tcW w:w="1177" w:type="dxa"/>
                </w:tcPr>
                <w:p w14:paraId="3C8E8B58"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67%</w:t>
                  </w:r>
                </w:p>
              </w:tc>
              <w:tc>
                <w:tcPr>
                  <w:tcW w:w="1256" w:type="dxa"/>
                </w:tcPr>
                <w:p w14:paraId="43847D45" w14:textId="77777777" w:rsidR="00656ACC" w:rsidRPr="00656ACC" w:rsidRDefault="00656ACC" w:rsidP="00656ACC">
                  <w:pPr>
                    <w:jc w:val="center"/>
                    <w:rPr>
                      <w:rFonts w:ascii="Comic Sans MS" w:hAnsi="Comic Sans MS"/>
                      <w:sz w:val="24"/>
                      <w:szCs w:val="24"/>
                    </w:rPr>
                  </w:pPr>
                  <w:r w:rsidRPr="00656ACC">
                    <w:rPr>
                      <w:rFonts w:ascii="Comic Sans MS" w:hAnsi="Comic Sans MS"/>
                      <w:sz w:val="24"/>
                      <w:szCs w:val="24"/>
                    </w:rPr>
                    <w:t>61%</w:t>
                  </w:r>
                </w:p>
              </w:tc>
              <w:tc>
                <w:tcPr>
                  <w:tcW w:w="1063" w:type="dxa"/>
                </w:tcPr>
                <w:p w14:paraId="4CC692C9" w14:textId="77777777" w:rsidR="00656ACC" w:rsidRPr="00656ACC" w:rsidRDefault="00656ACC" w:rsidP="00656ACC">
                  <w:pPr>
                    <w:jc w:val="center"/>
                    <w:rPr>
                      <w:rFonts w:ascii="Comic Sans MS" w:eastAsia="Times New Roman" w:hAnsi="Comic Sans MS" w:cs="Times New Roman"/>
                      <w:sz w:val="24"/>
                      <w:szCs w:val="24"/>
                      <w:lang w:eastAsia="en-GB"/>
                    </w:rPr>
                  </w:pPr>
                  <w:r w:rsidRPr="00656ACC">
                    <w:rPr>
                      <w:rFonts w:ascii="Comic Sans MS" w:eastAsia="Times New Roman" w:hAnsi="Comic Sans MS" w:cs="Times New Roman"/>
                      <w:sz w:val="24"/>
                      <w:szCs w:val="24"/>
                      <w:lang w:eastAsia="en-GB"/>
                    </w:rPr>
                    <w:t>43%</w:t>
                  </w:r>
                </w:p>
              </w:tc>
              <w:tc>
                <w:tcPr>
                  <w:tcW w:w="1176" w:type="dxa"/>
                </w:tcPr>
                <w:p w14:paraId="78FA173C" w14:textId="77777777" w:rsidR="00656ACC" w:rsidRPr="00656ACC" w:rsidRDefault="00656ACC" w:rsidP="00656ACC">
                  <w:pPr>
                    <w:jc w:val="center"/>
                    <w:rPr>
                      <w:rFonts w:ascii="Comic Sans MS" w:hAnsi="Comic Sans MS"/>
                    </w:rPr>
                  </w:pPr>
                  <w:r w:rsidRPr="00656ACC">
                    <w:rPr>
                      <w:rFonts w:ascii="Comic Sans MS" w:hAnsi="Comic Sans MS"/>
                    </w:rPr>
                    <w:t>4%</w:t>
                  </w:r>
                </w:p>
              </w:tc>
              <w:tc>
                <w:tcPr>
                  <w:tcW w:w="1096" w:type="dxa"/>
                </w:tcPr>
                <w:p w14:paraId="2D5A606B" w14:textId="77777777" w:rsidR="00656ACC" w:rsidRPr="00656ACC" w:rsidRDefault="00656ACC" w:rsidP="00656ACC">
                  <w:pPr>
                    <w:jc w:val="center"/>
                    <w:rPr>
                      <w:rFonts w:ascii="Comic Sans MS" w:hAnsi="Comic Sans MS"/>
                    </w:rPr>
                  </w:pPr>
                  <w:r w:rsidRPr="00656ACC">
                    <w:rPr>
                      <w:rFonts w:ascii="Comic Sans MS" w:hAnsi="Comic Sans MS"/>
                    </w:rPr>
                    <w:t>9%</w:t>
                  </w:r>
                </w:p>
              </w:tc>
              <w:tc>
                <w:tcPr>
                  <w:tcW w:w="1041" w:type="dxa"/>
                </w:tcPr>
                <w:p w14:paraId="7F31BA04" w14:textId="77777777" w:rsidR="00656ACC" w:rsidRPr="00656ACC" w:rsidRDefault="00656ACC" w:rsidP="00656ACC">
                  <w:pPr>
                    <w:jc w:val="center"/>
                    <w:rPr>
                      <w:rFonts w:ascii="Comic Sans MS" w:hAnsi="Comic Sans MS"/>
                    </w:rPr>
                  </w:pPr>
                  <w:r w:rsidRPr="00656ACC">
                    <w:rPr>
                      <w:rFonts w:ascii="Comic Sans MS" w:hAnsi="Comic Sans MS"/>
                    </w:rPr>
                    <w:t>0%</w:t>
                  </w:r>
                </w:p>
              </w:tc>
              <w:tc>
                <w:tcPr>
                  <w:tcW w:w="938" w:type="dxa"/>
                </w:tcPr>
                <w:p w14:paraId="31BA20CB" w14:textId="77777777" w:rsidR="00656ACC" w:rsidRPr="00656ACC" w:rsidRDefault="00656ACC" w:rsidP="00656ACC">
                  <w:pPr>
                    <w:jc w:val="center"/>
                    <w:rPr>
                      <w:rFonts w:ascii="Comic Sans MS" w:hAnsi="Comic Sans MS"/>
                    </w:rPr>
                  </w:pPr>
                  <w:r w:rsidRPr="00656ACC">
                    <w:rPr>
                      <w:rFonts w:ascii="Comic Sans MS" w:hAnsi="Comic Sans MS"/>
                    </w:rPr>
                    <w:t>6%</w:t>
                  </w:r>
                </w:p>
              </w:tc>
            </w:tr>
          </w:tbl>
          <w:p w14:paraId="37B7A160" w14:textId="77777777" w:rsidR="00656ACC" w:rsidRPr="00656ACC" w:rsidRDefault="00656ACC" w:rsidP="00656ACC">
            <w:pPr>
              <w:spacing w:after="200" w:line="276" w:lineRule="auto"/>
              <w:rPr>
                <w:b/>
                <w:u w:val="single"/>
              </w:rPr>
            </w:pPr>
          </w:p>
          <w:tbl>
            <w:tblPr>
              <w:tblStyle w:val="TableGrid"/>
              <w:tblW w:w="0" w:type="auto"/>
              <w:tblLook w:val="04A0" w:firstRow="1" w:lastRow="0" w:firstColumn="1" w:lastColumn="0" w:noHBand="0" w:noVBand="1"/>
            </w:tblPr>
            <w:tblGrid>
              <w:gridCol w:w="2270"/>
              <w:gridCol w:w="2274"/>
              <w:gridCol w:w="2276"/>
              <w:gridCol w:w="2196"/>
            </w:tblGrid>
            <w:tr w:rsidR="00656ACC" w:rsidRPr="00656ACC" w14:paraId="0FFA0898" w14:textId="77777777" w:rsidTr="00023C56">
              <w:trPr>
                <w:trHeight w:val="288"/>
              </w:trPr>
              <w:tc>
                <w:tcPr>
                  <w:tcW w:w="2270" w:type="dxa"/>
                  <w:shd w:val="clear" w:color="auto" w:fill="EAF1DD" w:themeFill="accent3" w:themeFillTint="33"/>
                </w:tcPr>
                <w:p w14:paraId="1AB6BC44" w14:textId="77777777" w:rsidR="00656ACC" w:rsidRPr="00656ACC" w:rsidRDefault="00656ACC" w:rsidP="00656ACC">
                  <w:pPr>
                    <w:rPr>
                      <w:rFonts w:ascii="Comic Sans MS" w:hAnsi="Comic Sans MS"/>
                      <w:b/>
                    </w:rPr>
                  </w:pPr>
                  <w:r w:rsidRPr="00656ACC">
                    <w:rPr>
                      <w:rFonts w:ascii="Comic Sans MS" w:hAnsi="Comic Sans MS"/>
                      <w:b/>
                    </w:rPr>
                    <w:t>Year 6</w:t>
                  </w:r>
                </w:p>
              </w:tc>
              <w:tc>
                <w:tcPr>
                  <w:tcW w:w="2274" w:type="dxa"/>
                  <w:shd w:val="clear" w:color="auto" w:fill="EAF1DD" w:themeFill="accent3" w:themeFillTint="33"/>
                </w:tcPr>
                <w:p w14:paraId="6F612EC1" w14:textId="77777777" w:rsidR="00656ACC" w:rsidRPr="00656ACC" w:rsidRDefault="00656ACC" w:rsidP="00656ACC">
                  <w:pPr>
                    <w:jc w:val="center"/>
                    <w:rPr>
                      <w:rFonts w:ascii="Comic Sans MS" w:hAnsi="Comic Sans MS"/>
                      <w:b/>
                    </w:rPr>
                  </w:pPr>
                  <w:r w:rsidRPr="00656ACC">
                    <w:rPr>
                      <w:rFonts w:ascii="Comic Sans MS" w:hAnsi="Comic Sans MS"/>
                      <w:b/>
                    </w:rPr>
                    <w:t>Average scaled score</w:t>
                  </w:r>
                </w:p>
              </w:tc>
              <w:tc>
                <w:tcPr>
                  <w:tcW w:w="2276" w:type="dxa"/>
                  <w:shd w:val="clear" w:color="auto" w:fill="EAF1DD" w:themeFill="accent3" w:themeFillTint="33"/>
                </w:tcPr>
                <w:p w14:paraId="7E4B88D6" w14:textId="77777777" w:rsidR="00656ACC" w:rsidRPr="00656ACC" w:rsidRDefault="00656ACC" w:rsidP="00656ACC">
                  <w:pPr>
                    <w:jc w:val="center"/>
                    <w:rPr>
                      <w:rFonts w:ascii="Comic Sans MS" w:hAnsi="Comic Sans MS"/>
                      <w:b/>
                    </w:rPr>
                  </w:pPr>
                  <w:r w:rsidRPr="00656ACC">
                    <w:rPr>
                      <w:rFonts w:ascii="Comic Sans MS" w:hAnsi="Comic Sans MS"/>
                      <w:b/>
                    </w:rPr>
                    <w:t>Average scaled score</w:t>
                  </w:r>
                </w:p>
              </w:tc>
              <w:tc>
                <w:tcPr>
                  <w:tcW w:w="2196" w:type="dxa"/>
                  <w:shd w:val="clear" w:color="auto" w:fill="EAF1DD" w:themeFill="accent3" w:themeFillTint="33"/>
                </w:tcPr>
                <w:p w14:paraId="32CD7B25" w14:textId="77777777" w:rsidR="00656ACC" w:rsidRPr="00656ACC" w:rsidRDefault="00656ACC" w:rsidP="00656ACC">
                  <w:pPr>
                    <w:jc w:val="center"/>
                    <w:rPr>
                      <w:rFonts w:ascii="Comic Sans MS" w:hAnsi="Comic Sans MS"/>
                      <w:b/>
                    </w:rPr>
                  </w:pPr>
                  <w:r w:rsidRPr="00656ACC">
                    <w:rPr>
                      <w:rFonts w:ascii="Comic Sans MS" w:hAnsi="Comic Sans MS"/>
                      <w:b/>
                    </w:rPr>
                    <w:t>Average scaled score</w:t>
                  </w:r>
                </w:p>
              </w:tc>
            </w:tr>
            <w:tr w:rsidR="00656ACC" w:rsidRPr="00656ACC" w14:paraId="4164D642" w14:textId="77777777" w:rsidTr="00023C56">
              <w:trPr>
                <w:trHeight w:val="288"/>
              </w:trPr>
              <w:tc>
                <w:tcPr>
                  <w:tcW w:w="2270" w:type="dxa"/>
                  <w:shd w:val="clear" w:color="auto" w:fill="EAF1DD" w:themeFill="accent3" w:themeFillTint="33"/>
                </w:tcPr>
                <w:p w14:paraId="06287402" w14:textId="77777777" w:rsidR="00656ACC" w:rsidRPr="00656ACC" w:rsidRDefault="00656ACC" w:rsidP="00656ACC">
                  <w:pPr>
                    <w:rPr>
                      <w:rFonts w:ascii="Comic Sans MS" w:hAnsi="Comic Sans MS"/>
                      <w:b/>
                    </w:rPr>
                  </w:pPr>
                </w:p>
              </w:tc>
              <w:tc>
                <w:tcPr>
                  <w:tcW w:w="2274" w:type="dxa"/>
                  <w:shd w:val="clear" w:color="auto" w:fill="EAF1DD" w:themeFill="accent3" w:themeFillTint="33"/>
                </w:tcPr>
                <w:p w14:paraId="58F71A76" w14:textId="77777777" w:rsidR="00656ACC" w:rsidRPr="00656ACC" w:rsidRDefault="00656ACC" w:rsidP="00656ACC">
                  <w:pPr>
                    <w:jc w:val="center"/>
                    <w:rPr>
                      <w:rFonts w:ascii="Comic Sans MS" w:hAnsi="Comic Sans MS"/>
                      <w:b/>
                    </w:rPr>
                  </w:pPr>
                  <w:r w:rsidRPr="00656ACC">
                    <w:rPr>
                      <w:rFonts w:ascii="Comic Sans MS" w:hAnsi="Comic Sans MS"/>
                      <w:b/>
                    </w:rPr>
                    <w:t>School</w:t>
                  </w:r>
                </w:p>
              </w:tc>
              <w:tc>
                <w:tcPr>
                  <w:tcW w:w="2276" w:type="dxa"/>
                  <w:shd w:val="clear" w:color="auto" w:fill="EAF1DD" w:themeFill="accent3" w:themeFillTint="33"/>
                </w:tcPr>
                <w:p w14:paraId="1ABF0161" w14:textId="77777777" w:rsidR="00656ACC" w:rsidRPr="00656ACC" w:rsidRDefault="00656ACC" w:rsidP="00656ACC">
                  <w:pPr>
                    <w:jc w:val="center"/>
                    <w:rPr>
                      <w:rFonts w:ascii="Comic Sans MS" w:hAnsi="Comic Sans MS"/>
                      <w:b/>
                    </w:rPr>
                  </w:pPr>
                  <w:r w:rsidRPr="00656ACC">
                    <w:rPr>
                      <w:rFonts w:ascii="Comic Sans MS" w:hAnsi="Comic Sans MS"/>
                      <w:b/>
                    </w:rPr>
                    <w:t>National</w:t>
                  </w:r>
                </w:p>
              </w:tc>
              <w:tc>
                <w:tcPr>
                  <w:tcW w:w="2196" w:type="dxa"/>
                  <w:shd w:val="clear" w:color="auto" w:fill="EAF1DD" w:themeFill="accent3" w:themeFillTint="33"/>
                </w:tcPr>
                <w:p w14:paraId="2CA497EB" w14:textId="77777777" w:rsidR="00656ACC" w:rsidRPr="00656ACC" w:rsidRDefault="00656ACC" w:rsidP="00656ACC">
                  <w:pPr>
                    <w:jc w:val="center"/>
                    <w:rPr>
                      <w:rFonts w:ascii="Comic Sans MS" w:hAnsi="Comic Sans MS"/>
                      <w:b/>
                    </w:rPr>
                  </w:pPr>
                  <w:r w:rsidRPr="00656ACC">
                    <w:rPr>
                      <w:rFonts w:ascii="Comic Sans MS" w:hAnsi="Comic Sans MS"/>
                      <w:b/>
                    </w:rPr>
                    <w:t>PP</w:t>
                  </w:r>
                </w:p>
              </w:tc>
            </w:tr>
            <w:tr w:rsidR="00656ACC" w:rsidRPr="00656ACC" w14:paraId="6AEBB768" w14:textId="77777777" w:rsidTr="00023C56">
              <w:trPr>
                <w:trHeight w:val="264"/>
              </w:trPr>
              <w:tc>
                <w:tcPr>
                  <w:tcW w:w="2270" w:type="dxa"/>
                  <w:shd w:val="clear" w:color="auto" w:fill="EAF1DD" w:themeFill="accent3" w:themeFillTint="33"/>
                </w:tcPr>
                <w:p w14:paraId="547C6B2E" w14:textId="77777777" w:rsidR="00656ACC" w:rsidRPr="00656ACC" w:rsidRDefault="00656ACC" w:rsidP="00656ACC">
                  <w:pPr>
                    <w:rPr>
                      <w:rFonts w:ascii="Comic Sans MS" w:hAnsi="Comic Sans MS"/>
                      <w:b/>
                    </w:rPr>
                  </w:pPr>
                  <w:r w:rsidRPr="00656ACC">
                    <w:rPr>
                      <w:rFonts w:ascii="Comic Sans MS" w:hAnsi="Comic Sans MS"/>
                      <w:b/>
                    </w:rPr>
                    <w:t>Reading</w:t>
                  </w:r>
                </w:p>
              </w:tc>
              <w:tc>
                <w:tcPr>
                  <w:tcW w:w="2274" w:type="dxa"/>
                </w:tcPr>
                <w:p w14:paraId="4428AF4F" w14:textId="77777777" w:rsidR="00656ACC" w:rsidRPr="00656ACC" w:rsidRDefault="00656ACC" w:rsidP="00656ACC">
                  <w:pPr>
                    <w:rPr>
                      <w:rFonts w:ascii="Comic Sans MS" w:hAnsi="Comic Sans MS"/>
                    </w:rPr>
                  </w:pPr>
                  <w:r w:rsidRPr="00656ACC">
                    <w:rPr>
                      <w:rFonts w:ascii="Comic Sans MS" w:hAnsi="Comic Sans MS"/>
                    </w:rPr>
                    <w:t>104.2</w:t>
                  </w:r>
                </w:p>
              </w:tc>
              <w:tc>
                <w:tcPr>
                  <w:tcW w:w="2276" w:type="dxa"/>
                </w:tcPr>
                <w:p w14:paraId="67DA3D3E" w14:textId="77777777" w:rsidR="00656ACC" w:rsidRPr="00656ACC" w:rsidRDefault="00656ACC" w:rsidP="00656ACC">
                  <w:pPr>
                    <w:jc w:val="center"/>
                    <w:rPr>
                      <w:rFonts w:ascii="Comic Sans MS" w:hAnsi="Comic Sans MS"/>
                    </w:rPr>
                  </w:pPr>
                  <w:r w:rsidRPr="00656ACC">
                    <w:rPr>
                      <w:rFonts w:ascii="Comic Sans MS" w:hAnsi="Comic Sans MS"/>
                    </w:rPr>
                    <w:t>104</w:t>
                  </w:r>
                </w:p>
              </w:tc>
              <w:tc>
                <w:tcPr>
                  <w:tcW w:w="2196" w:type="dxa"/>
                </w:tcPr>
                <w:p w14:paraId="3A6C61AB" w14:textId="77777777" w:rsidR="00656ACC" w:rsidRPr="00656ACC" w:rsidRDefault="00656ACC" w:rsidP="00656ACC">
                  <w:pPr>
                    <w:jc w:val="center"/>
                    <w:rPr>
                      <w:rFonts w:ascii="Comic Sans MS" w:hAnsi="Comic Sans MS"/>
                    </w:rPr>
                  </w:pPr>
                  <w:r w:rsidRPr="00656ACC">
                    <w:rPr>
                      <w:rFonts w:ascii="Comic Sans MS" w:hAnsi="Comic Sans MS"/>
                    </w:rPr>
                    <w:t>100.9</w:t>
                  </w:r>
                </w:p>
              </w:tc>
            </w:tr>
            <w:tr w:rsidR="00656ACC" w:rsidRPr="00656ACC" w14:paraId="65D0FA39" w14:textId="77777777" w:rsidTr="00023C56">
              <w:trPr>
                <w:trHeight w:val="288"/>
              </w:trPr>
              <w:tc>
                <w:tcPr>
                  <w:tcW w:w="2270" w:type="dxa"/>
                  <w:shd w:val="clear" w:color="auto" w:fill="EAF1DD" w:themeFill="accent3" w:themeFillTint="33"/>
                </w:tcPr>
                <w:p w14:paraId="6FE80C43" w14:textId="77777777" w:rsidR="00656ACC" w:rsidRPr="00656ACC" w:rsidRDefault="00656ACC" w:rsidP="00656ACC">
                  <w:pPr>
                    <w:rPr>
                      <w:rFonts w:ascii="Comic Sans MS" w:hAnsi="Comic Sans MS"/>
                      <w:b/>
                    </w:rPr>
                  </w:pPr>
                  <w:r w:rsidRPr="00656ACC">
                    <w:rPr>
                      <w:rFonts w:ascii="Comic Sans MS" w:hAnsi="Comic Sans MS"/>
                      <w:b/>
                    </w:rPr>
                    <w:t>GPS</w:t>
                  </w:r>
                </w:p>
              </w:tc>
              <w:tc>
                <w:tcPr>
                  <w:tcW w:w="2274" w:type="dxa"/>
                </w:tcPr>
                <w:p w14:paraId="342B4D5E" w14:textId="77777777" w:rsidR="00656ACC" w:rsidRPr="00656ACC" w:rsidRDefault="00656ACC" w:rsidP="00656ACC">
                  <w:pPr>
                    <w:rPr>
                      <w:rFonts w:ascii="Comic Sans MS" w:hAnsi="Comic Sans MS"/>
                    </w:rPr>
                  </w:pPr>
                  <w:r w:rsidRPr="00656ACC">
                    <w:rPr>
                      <w:rFonts w:ascii="Comic Sans MS" w:hAnsi="Comic Sans MS"/>
                    </w:rPr>
                    <w:t>106.1</w:t>
                  </w:r>
                </w:p>
              </w:tc>
              <w:tc>
                <w:tcPr>
                  <w:tcW w:w="2276" w:type="dxa"/>
                </w:tcPr>
                <w:p w14:paraId="7C43DFB1" w14:textId="77777777" w:rsidR="00656ACC" w:rsidRPr="00656ACC" w:rsidRDefault="00656ACC" w:rsidP="00656ACC">
                  <w:pPr>
                    <w:jc w:val="center"/>
                    <w:rPr>
                      <w:rFonts w:ascii="Comic Sans MS" w:hAnsi="Comic Sans MS"/>
                    </w:rPr>
                  </w:pPr>
                  <w:r w:rsidRPr="00656ACC">
                    <w:rPr>
                      <w:rFonts w:ascii="Comic Sans MS" w:hAnsi="Comic Sans MS"/>
                    </w:rPr>
                    <w:t>106</w:t>
                  </w:r>
                </w:p>
              </w:tc>
              <w:tc>
                <w:tcPr>
                  <w:tcW w:w="2196" w:type="dxa"/>
                </w:tcPr>
                <w:p w14:paraId="52E9939E" w14:textId="77777777" w:rsidR="00656ACC" w:rsidRPr="00656ACC" w:rsidRDefault="00656ACC" w:rsidP="00656ACC">
                  <w:pPr>
                    <w:jc w:val="center"/>
                    <w:rPr>
                      <w:rFonts w:ascii="Comic Sans MS" w:hAnsi="Comic Sans MS"/>
                    </w:rPr>
                  </w:pPr>
                  <w:r w:rsidRPr="00656ACC">
                    <w:rPr>
                      <w:rFonts w:ascii="Comic Sans MS" w:hAnsi="Comic Sans MS"/>
                    </w:rPr>
                    <w:t>103</w:t>
                  </w:r>
                </w:p>
              </w:tc>
            </w:tr>
            <w:tr w:rsidR="00656ACC" w:rsidRPr="00656ACC" w14:paraId="391D2082" w14:textId="77777777" w:rsidTr="00023C56">
              <w:trPr>
                <w:trHeight w:val="264"/>
              </w:trPr>
              <w:tc>
                <w:tcPr>
                  <w:tcW w:w="2270" w:type="dxa"/>
                  <w:shd w:val="clear" w:color="auto" w:fill="EAF1DD" w:themeFill="accent3" w:themeFillTint="33"/>
                </w:tcPr>
                <w:p w14:paraId="1D1C5724" w14:textId="77777777" w:rsidR="00656ACC" w:rsidRPr="00656ACC" w:rsidRDefault="00656ACC" w:rsidP="00656ACC">
                  <w:pPr>
                    <w:rPr>
                      <w:rFonts w:ascii="Comic Sans MS" w:hAnsi="Comic Sans MS"/>
                      <w:b/>
                    </w:rPr>
                  </w:pPr>
                  <w:r w:rsidRPr="00656ACC">
                    <w:rPr>
                      <w:rFonts w:ascii="Comic Sans MS" w:hAnsi="Comic Sans MS"/>
                      <w:b/>
                    </w:rPr>
                    <w:t>Maths</w:t>
                  </w:r>
                </w:p>
              </w:tc>
              <w:tc>
                <w:tcPr>
                  <w:tcW w:w="2274" w:type="dxa"/>
                </w:tcPr>
                <w:p w14:paraId="6347D246" w14:textId="77777777" w:rsidR="00656ACC" w:rsidRPr="00656ACC" w:rsidRDefault="00656ACC" w:rsidP="00656ACC">
                  <w:pPr>
                    <w:rPr>
                      <w:rFonts w:ascii="Comic Sans MS" w:hAnsi="Comic Sans MS"/>
                    </w:rPr>
                  </w:pPr>
                  <w:r w:rsidRPr="00656ACC">
                    <w:rPr>
                      <w:rFonts w:ascii="Comic Sans MS" w:hAnsi="Comic Sans MS"/>
                    </w:rPr>
                    <w:t>106.1</w:t>
                  </w:r>
                </w:p>
              </w:tc>
              <w:tc>
                <w:tcPr>
                  <w:tcW w:w="2276" w:type="dxa"/>
                </w:tcPr>
                <w:p w14:paraId="555AAB3C" w14:textId="77777777" w:rsidR="00656ACC" w:rsidRPr="00656ACC" w:rsidRDefault="00656ACC" w:rsidP="00656ACC">
                  <w:pPr>
                    <w:jc w:val="center"/>
                    <w:rPr>
                      <w:rFonts w:ascii="Comic Sans MS" w:hAnsi="Comic Sans MS"/>
                    </w:rPr>
                  </w:pPr>
                  <w:r w:rsidRPr="00656ACC">
                    <w:rPr>
                      <w:rFonts w:ascii="Comic Sans MS" w:hAnsi="Comic Sans MS"/>
                    </w:rPr>
                    <w:t>104</w:t>
                  </w:r>
                </w:p>
              </w:tc>
              <w:tc>
                <w:tcPr>
                  <w:tcW w:w="2196" w:type="dxa"/>
                </w:tcPr>
                <w:p w14:paraId="1267F48A" w14:textId="77777777" w:rsidR="00656ACC" w:rsidRPr="00656ACC" w:rsidRDefault="00656ACC" w:rsidP="00656ACC">
                  <w:pPr>
                    <w:jc w:val="center"/>
                    <w:rPr>
                      <w:rFonts w:ascii="Comic Sans MS" w:hAnsi="Comic Sans MS"/>
                    </w:rPr>
                  </w:pPr>
                  <w:r w:rsidRPr="00656ACC">
                    <w:rPr>
                      <w:rFonts w:ascii="Comic Sans MS" w:hAnsi="Comic Sans MS"/>
                    </w:rPr>
                    <w:t>103.6</w:t>
                  </w:r>
                </w:p>
              </w:tc>
            </w:tr>
          </w:tbl>
          <w:p w14:paraId="2D74F4EB" w14:textId="77777777" w:rsidR="00656ACC" w:rsidRPr="00656ACC" w:rsidRDefault="00656ACC" w:rsidP="00656ACC">
            <w:pPr>
              <w:spacing w:after="200" w:line="276" w:lineRule="auto"/>
              <w:rPr>
                <w:b/>
                <w:u w:val="single"/>
              </w:rPr>
            </w:pPr>
          </w:p>
          <w:p w14:paraId="7AE49F1A" w14:textId="77777777" w:rsidR="00656ACC" w:rsidRPr="00656ACC" w:rsidRDefault="00656ACC" w:rsidP="00656ACC">
            <w:pPr>
              <w:spacing w:after="200" w:line="276" w:lineRule="auto"/>
              <w:rPr>
                <w:b/>
                <w:u w:val="single"/>
              </w:rPr>
            </w:pPr>
          </w:p>
          <w:p w14:paraId="2FB8B071" w14:textId="77777777" w:rsidR="00656ACC" w:rsidRPr="00656ACC" w:rsidRDefault="00656ACC" w:rsidP="00656ACC">
            <w:pPr>
              <w:spacing w:after="200" w:line="276" w:lineRule="auto"/>
              <w:rPr>
                <w:b/>
                <w:u w:val="single"/>
              </w:rPr>
            </w:pPr>
          </w:p>
          <w:p w14:paraId="5B55AC9A" w14:textId="77777777" w:rsidR="00656ACC" w:rsidRPr="00656ACC" w:rsidRDefault="00656ACC" w:rsidP="00656ACC">
            <w:pPr>
              <w:spacing w:after="200" w:line="276" w:lineRule="auto"/>
              <w:rPr>
                <w:b/>
                <w:u w:val="single"/>
              </w:rPr>
            </w:pPr>
            <w:r w:rsidRPr="00656ACC">
              <w:rPr>
                <w:b/>
                <w:u w:val="single"/>
              </w:rPr>
              <w:t>ARE</w:t>
            </w:r>
          </w:p>
          <w:p w14:paraId="00CB69B7" w14:textId="77777777" w:rsidR="00656ACC" w:rsidRPr="00656ACC" w:rsidRDefault="00656ACC" w:rsidP="00656ACC">
            <w:pPr>
              <w:spacing w:after="200" w:line="276" w:lineRule="auto"/>
            </w:pPr>
            <w:r w:rsidRPr="00656ACC">
              <w:lastRenderedPageBreak/>
              <w:t xml:space="preserve">In 2017 the results show that 43% of PP children in Year 6 achieved the Expected standard in reading, 71% in writing and 86% in maths.  In </w:t>
            </w:r>
            <w:proofErr w:type="spellStart"/>
            <w:r w:rsidRPr="00656ACC">
              <w:t>SPaG</w:t>
            </w:r>
            <w:proofErr w:type="spellEnd"/>
            <w:r w:rsidRPr="00656ACC">
              <w:t xml:space="preserve">, 57 % of children achieved the Expected standard.  </w:t>
            </w:r>
          </w:p>
          <w:p w14:paraId="16A335D3" w14:textId="77777777" w:rsidR="00656ACC" w:rsidRPr="00656ACC" w:rsidRDefault="00656ACC" w:rsidP="00656ACC">
            <w:pPr>
              <w:spacing w:after="200" w:line="276" w:lineRule="auto"/>
            </w:pPr>
            <w:r w:rsidRPr="00656ACC">
              <w:t xml:space="preserve">Compared with the previous year’s results the number of Disadvantaged children achieving the Expected Standard in writing has risen by 38%.  In reading there has been a decrease of 13%.  In maths there has been an increase of 19% and in </w:t>
            </w:r>
            <w:proofErr w:type="spellStart"/>
            <w:r w:rsidRPr="00656ACC">
              <w:t>SPaG</w:t>
            </w:r>
            <w:proofErr w:type="spellEnd"/>
            <w:r w:rsidRPr="00656ACC">
              <w:t xml:space="preserve"> there has been an increase of 1%.</w:t>
            </w:r>
          </w:p>
          <w:p w14:paraId="0E5496CE" w14:textId="77777777" w:rsidR="00656ACC" w:rsidRPr="00656ACC" w:rsidRDefault="00656ACC" w:rsidP="00656ACC">
            <w:pPr>
              <w:spacing w:after="200" w:line="276" w:lineRule="auto"/>
            </w:pPr>
            <w:r w:rsidRPr="00656ACC">
              <w:t xml:space="preserve">When compared to school data, disadvantaged children were significantly behind in reading, writing, maths and </w:t>
            </w:r>
            <w:proofErr w:type="spellStart"/>
            <w:r w:rsidRPr="00656ACC">
              <w:t>SPaG</w:t>
            </w:r>
            <w:proofErr w:type="spellEnd"/>
            <w:r w:rsidRPr="00656ACC">
              <w:t xml:space="preserve"> for children at ARE.</w:t>
            </w:r>
          </w:p>
          <w:p w14:paraId="5E2A0FD3" w14:textId="77777777" w:rsidR="00656ACC" w:rsidRPr="00656ACC" w:rsidRDefault="00656ACC" w:rsidP="00656ACC">
            <w:pPr>
              <w:spacing w:after="200" w:line="276" w:lineRule="auto"/>
              <w:rPr>
                <w:b/>
                <w:u w:val="single"/>
              </w:rPr>
            </w:pPr>
            <w:r w:rsidRPr="00656ACC">
              <w:t>Disadvantaged children at ARE in all subject were below national other in all subjects.</w:t>
            </w:r>
          </w:p>
          <w:p w14:paraId="0EADEF94" w14:textId="77777777" w:rsidR="00656ACC" w:rsidRPr="00656ACC" w:rsidRDefault="00656ACC" w:rsidP="00656ACC">
            <w:pPr>
              <w:spacing w:after="200" w:line="276" w:lineRule="auto"/>
              <w:rPr>
                <w:b/>
                <w:u w:val="single"/>
              </w:rPr>
            </w:pPr>
            <w:r w:rsidRPr="00656ACC">
              <w:rPr>
                <w:b/>
                <w:u w:val="single"/>
              </w:rPr>
              <w:t>Greater Depth</w:t>
            </w:r>
          </w:p>
          <w:p w14:paraId="41CCBB5C" w14:textId="77777777" w:rsidR="00656ACC" w:rsidRPr="00656ACC" w:rsidRDefault="00656ACC" w:rsidP="00656ACC">
            <w:pPr>
              <w:spacing w:after="200" w:line="276" w:lineRule="auto"/>
            </w:pPr>
            <w:r w:rsidRPr="00656ACC">
              <w:t xml:space="preserve">At greater depth, the percentage of disadvantaged children: reading (14%) compared to others (12%), writing (0%) compared to others (18%); maths (14%) compared to others (41%) and </w:t>
            </w:r>
            <w:proofErr w:type="spellStart"/>
            <w:r w:rsidRPr="00656ACC">
              <w:t>SPaG</w:t>
            </w:r>
            <w:proofErr w:type="spellEnd"/>
            <w:r w:rsidRPr="00656ACC">
              <w:t xml:space="preserve"> (14%) compared to others (35%).</w:t>
            </w:r>
          </w:p>
          <w:p w14:paraId="663C93E8" w14:textId="77777777" w:rsidR="00656ACC" w:rsidRPr="00656ACC" w:rsidRDefault="00656ACC" w:rsidP="00656ACC">
            <w:pPr>
              <w:spacing w:after="200" w:line="276" w:lineRule="auto"/>
            </w:pPr>
            <w:r w:rsidRPr="00656ACC">
              <w:t>Compared to national data, the percentages of disadvantaged children at greater depth was above in reading (14% compared to 10% national</w:t>
            </w:r>
            <w:r w:rsidRPr="00656ACC">
              <w:rPr>
                <w:vertAlign w:val="superscript"/>
              </w:rPr>
              <w:t>*</w:t>
            </w:r>
            <w:r w:rsidRPr="00656ACC">
              <w:t>), Maths (14% compared to 9% national</w:t>
            </w:r>
            <w:r w:rsidRPr="00656ACC">
              <w:rPr>
                <w:vertAlign w:val="superscript"/>
              </w:rPr>
              <w:t>*</w:t>
            </w:r>
            <w:r w:rsidRPr="00656ACC">
              <w:t xml:space="preserve">), in line for </w:t>
            </w:r>
            <w:proofErr w:type="spellStart"/>
            <w:r w:rsidRPr="00656ACC">
              <w:t>SPaG</w:t>
            </w:r>
            <w:proofErr w:type="spellEnd"/>
            <w:r w:rsidRPr="00656ACC">
              <w:t xml:space="preserve"> and below in writing (0% compared to 8% national*)</w:t>
            </w:r>
          </w:p>
          <w:p w14:paraId="3C68F413" w14:textId="415E09FC" w:rsidR="00656ACC" w:rsidRPr="00656ACC" w:rsidRDefault="00656ACC" w:rsidP="00656ACC">
            <w:pPr>
              <w:numPr>
                <w:ilvl w:val="0"/>
                <w:numId w:val="29"/>
              </w:numPr>
              <w:spacing w:after="200" w:line="276" w:lineRule="auto"/>
              <w:rPr>
                <w:rFonts w:eastAsia="Times New Roman" w:cs="Times New Roman"/>
                <w:lang w:eastAsia="en-GB"/>
              </w:rPr>
            </w:pPr>
            <w:r w:rsidRPr="00656ACC">
              <w:rPr>
                <w:rFonts w:eastAsia="Times New Roman" w:cs="Times New Roman"/>
                <w:lang w:eastAsia="en-GB"/>
              </w:rPr>
              <w:t>National figures are from 2016</w:t>
            </w:r>
          </w:p>
          <w:p w14:paraId="2168535F" w14:textId="77777777" w:rsidR="00656ACC" w:rsidRPr="00656ACC" w:rsidRDefault="00656ACC" w:rsidP="00656ACC">
            <w:pPr>
              <w:spacing w:after="200" w:line="276" w:lineRule="auto"/>
              <w:rPr>
                <w:b/>
                <w:u w:val="single"/>
              </w:rPr>
            </w:pPr>
            <w:r w:rsidRPr="00656ACC">
              <w:rPr>
                <w:b/>
                <w:u w:val="single"/>
              </w:rPr>
              <w:t>Progress</w:t>
            </w:r>
          </w:p>
          <w:tbl>
            <w:tblPr>
              <w:tblStyle w:val="TableGrid"/>
              <w:tblW w:w="0" w:type="auto"/>
              <w:tblLook w:val="04A0" w:firstRow="1" w:lastRow="0" w:firstColumn="1" w:lastColumn="0" w:noHBand="0" w:noVBand="1"/>
            </w:tblPr>
            <w:tblGrid>
              <w:gridCol w:w="1954"/>
              <w:gridCol w:w="1891"/>
              <w:gridCol w:w="1940"/>
              <w:gridCol w:w="1767"/>
              <w:gridCol w:w="1690"/>
            </w:tblGrid>
            <w:tr w:rsidR="00656ACC" w:rsidRPr="00656ACC" w14:paraId="0B8E19DA" w14:textId="77777777" w:rsidTr="00A81BFC">
              <w:trPr>
                <w:trHeight w:val="257"/>
              </w:trPr>
              <w:tc>
                <w:tcPr>
                  <w:tcW w:w="1954" w:type="dxa"/>
                  <w:shd w:val="clear" w:color="auto" w:fill="EAF1DD" w:themeFill="accent3" w:themeFillTint="33"/>
                </w:tcPr>
                <w:p w14:paraId="3A532E84" w14:textId="77777777" w:rsidR="00656ACC" w:rsidRPr="00656ACC" w:rsidRDefault="00656ACC" w:rsidP="00656ACC">
                  <w:pPr>
                    <w:rPr>
                      <w:rFonts w:ascii="Comic Sans MS" w:hAnsi="Comic Sans MS"/>
                      <w:b/>
                    </w:rPr>
                  </w:pPr>
                  <w:r w:rsidRPr="00656ACC">
                    <w:rPr>
                      <w:rFonts w:ascii="Comic Sans MS" w:hAnsi="Comic Sans MS"/>
                      <w:b/>
                    </w:rPr>
                    <w:t>Progress</w:t>
                  </w:r>
                </w:p>
              </w:tc>
              <w:tc>
                <w:tcPr>
                  <w:tcW w:w="1891" w:type="dxa"/>
                  <w:shd w:val="clear" w:color="auto" w:fill="EAF1DD" w:themeFill="accent3" w:themeFillTint="33"/>
                </w:tcPr>
                <w:p w14:paraId="242C50FA" w14:textId="77777777" w:rsidR="00656ACC" w:rsidRPr="00656ACC" w:rsidRDefault="00656ACC" w:rsidP="00656ACC">
                  <w:pPr>
                    <w:jc w:val="center"/>
                    <w:rPr>
                      <w:rFonts w:ascii="Comic Sans MS" w:hAnsi="Comic Sans MS"/>
                      <w:b/>
                    </w:rPr>
                  </w:pPr>
                  <w:r w:rsidRPr="00656ACC">
                    <w:rPr>
                      <w:rFonts w:ascii="Comic Sans MS" w:hAnsi="Comic Sans MS"/>
                      <w:b/>
                    </w:rPr>
                    <w:t>School</w:t>
                  </w:r>
                </w:p>
              </w:tc>
              <w:tc>
                <w:tcPr>
                  <w:tcW w:w="1940" w:type="dxa"/>
                  <w:shd w:val="clear" w:color="auto" w:fill="EAF1DD" w:themeFill="accent3" w:themeFillTint="33"/>
                </w:tcPr>
                <w:p w14:paraId="532B4430" w14:textId="77777777" w:rsidR="00656ACC" w:rsidRPr="00656ACC" w:rsidRDefault="00656ACC" w:rsidP="00656ACC">
                  <w:pPr>
                    <w:jc w:val="center"/>
                    <w:rPr>
                      <w:rFonts w:ascii="Comic Sans MS" w:hAnsi="Comic Sans MS"/>
                      <w:b/>
                    </w:rPr>
                  </w:pPr>
                  <w:r w:rsidRPr="00656ACC">
                    <w:rPr>
                      <w:rFonts w:ascii="Comic Sans MS" w:hAnsi="Comic Sans MS"/>
                      <w:b/>
                    </w:rPr>
                    <w:t>Percentile</w:t>
                  </w:r>
                </w:p>
              </w:tc>
              <w:tc>
                <w:tcPr>
                  <w:tcW w:w="1767" w:type="dxa"/>
                  <w:shd w:val="clear" w:color="auto" w:fill="EAF1DD" w:themeFill="accent3" w:themeFillTint="33"/>
                </w:tcPr>
                <w:p w14:paraId="3DE3B636" w14:textId="77777777" w:rsidR="00656ACC" w:rsidRPr="00656ACC" w:rsidRDefault="00656ACC" w:rsidP="00656ACC">
                  <w:pPr>
                    <w:jc w:val="center"/>
                    <w:rPr>
                      <w:rFonts w:ascii="Comic Sans MS" w:hAnsi="Comic Sans MS"/>
                      <w:b/>
                    </w:rPr>
                  </w:pPr>
                  <w:r w:rsidRPr="00656ACC">
                    <w:rPr>
                      <w:rFonts w:ascii="Comic Sans MS" w:hAnsi="Comic Sans MS"/>
                      <w:b/>
                    </w:rPr>
                    <w:t>PP</w:t>
                  </w:r>
                </w:p>
              </w:tc>
              <w:tc>
                <w:tcPr>
                  <w:tcW w:w="1690" w:type="dxa"/>
                  <w:shd w:val="clear" w:color="auto" w:fill="EAF1DD" w:themeFill="accent3" w:themeFillTint="33"/>
                </w:tcPr>
                <w:p w14:paraId="63D2081D" w14:textId="77777777" w:rsidR="00656ACC" w:rsidRPr="00656ACC" w:rsidRDefault="00656ACC" w:rsidP="00656ACC">
                  <w:pPr>
                    <w:jc w:val="center"/>
                    <w:rPr>
                      <w:rFonts w:ascii="Comic Sans MS" w:hAnsi="Comic Sans MS"/>
                      <w:b/>
                    </w:rPr>
                  </w:pPr>
                  <w:r w:rsidRPr="00656ACC">
                    <w:rPr>
                      <w:rFonts w:ascii="Comic Sans MS" w:hAnsi="Comic Sans MS"/>
                      <w:b/>
                    </w:rPr>
                    <w:t>Percentile</w:t>
                  </w:r>
                </w:p>
              </w:tc>
            </w:tr>
            <w:tr w:rsidR="00656ACC" w:rsidRPr="00656ACC" w14:paraId="18705A8B" w14:textId="77777777" w:rsidTr="00A81BFC">
              <w:trPr>
                <w:trHeight w:val="257"/>
              </w:trPr>
              <w:tc>
                <w:tcPr>
                  <w:tcW w:w="1954" w:type="dxa"/>
                  <w:shd w:val="clear" w:color="auto" w:fill="EAF1DD" w:themeFill="accent3" w:themeFillTint="33"/>
                </w:tcPr>
                <w:p w14:paraId="65828773" w14:textId="77777777" w:rsidR="00656ACC" w:rsidRPr="00656ACC" w:rsidRDefault="00656ACC" w:rsidP="00656ACC">
                  <w:pPr>
                    <w:rPr>
                      <w:rFonts w:ascii="Comic Sans MS" w:hAnsi="Comic Sans MS"/>
                      <w:b/>
                    </w:rPr>
                  </w:pPr>
                  <w:r w:rsidRPr="00656ACC">
                    <w:rPr>
                      <w:rFonts w:ascii="Comic Sans MS" w:hAnsi="Comic Sans MS"/>
                      <w:b/>
                    </w:rPr>
                    <w:t>Reading</w:t>
                  </w:r>
                </w:p>
              </w:tc>
              <w:tc>
                <w:tcPr>
                  <w:tcW w:w="1891" w:type="dxa"/>
                </w:tcPr>
                <w:p w14:paraId="5B933D03" w14:textId="77777777" w:rsidR="00656ACC" w:rsidRPr="00656ACC" w:rsidRDefault="00656ACC" w:rsidP="00656ACC">
                  <w:pPr>
                    <w:jc w:val="center"/>
                    <w:rPr>
                      <w:rFonts w:ascii="Comic Sans MS" w:hAnsi="Comic Sans MS"/>
                    </w:rPr>
                  </w:pPr>
                  <w:r w:rsidRPr="00656ACC">
                    <w:rPr>
                      <w:rFonts w:ascii="Comic Sans MS" w:hAnsi="Comic Sans MS"/>
                    </w:rPr>
                    <w:t>1.8</w:t>
                  </w:r>
                </w:p>
              </w:tc>
              <w:tc>
                <w:tcPr>
                  <w:tcW w:w="1940" w:type="dxa"/>
                </w:tcPr>
                <w:p w14:paraId="3A988E0E" w14:textId="77777777" w:rsidR="00656ACC" w:rsidRPr="00656ACC" w:rsidRDefault="00656ACC" w:rsidP="00656ACC">
                  <w:pPr>
                    <w:jc w:val="center"/>
                    <w:rPr>
                      <w:rFonts w:ascii="Comic Sans MS" w:hAnsi="Comic Sans MS"/>
                      <w:color w:val="FF0000"/>
                    </w:rPr>
                  </w:pPr>
                  <w:r w:rsidRPr="00656ACC">
                    <w:rPr>
                      <w:rFonts w:ascii="Comic Sans MS" w:hAnsi="Comic Sans MS"/>
                      <w:color w:val="FF0000"/>
                    </w:rPr>
                    <w:t xml:space="preserve">75-95 </w:t>
                  </w:r>
                </w:p>
              </w:tc>
              <w:tc>
                <w:tcPr>
                  <w:tcW w:w="1767" w:type="dxa"/>
                </w:tcPr>
                <w:p w14:paraId="098E937E" w14:textId="77777777" w:rsidR="00656ACC" w:rsidRPr="00656ACC" w:rsidRDefault="00656ACC" w:rsidP="00656ACC">
                  <w:pPr>
                    <w:jc w:val="center"/>
                    <w:rPr>
                      <w:rFonts w:ascii="Comic Sans MS" w:hAnsi="Comic Sans MS"/>
                    </w:rPr>
                  </w:pPr>
                  <w:r w:rsidRPr="00656ACC">
                    <w:rPr>
                      <w:rFonts w:ascii="Comic Sans MS" w:hAnsi="Comic Sans MS"/>
                    </w:rPr>
                    <w:t>-1.1</w:t>
                  </w:r>
                </w:p>
              </w:tc>
              <w:tc>
                <w:tcPr>
                  <w:tcW w:w="1690" w:type="dxa"/>
                </w:tcPr>
                <w:p w14:paraId="3DBD0B89" w14:textId="77777777" w:rsidR="00656ACC" w:rsidRPr="00656ACC" w:rsidRDefault="00656ACC" w:rsidP="00656ACC">
                  <w:pPr>
                    <w:jc w:val="center"/>
                    <w:rPr>
                      <w:rFonts w:ascii="Comic Sans MS" w:hAnsi="Comic Sans MS"/>
                      <w:color w:val="FF0000"/>
                    </w:rPr>
                  </w:pPr>
                  <w:r w:rsidRPr="00656ACC">
                    <w:rPr>
                      <w:rFonts w:ascii="Comic Sans MS" w:hAnsi="Comic Sans MS"/>
                      <w:color w:val="FF0000"/>
                    </w:rPr>
                    <w:t>95-100</w:t>
                  </w:r>
                </w:p>
              </w:tc>
            </w:tr>
            <w:tr w:rsidR="00656ACC" w:rsidRPr="00656ACC" w14:paraId="6CC67678" w14:textId="77777777" w:rsidTr="00A81BFC">
              <w:trPr>
                <w:trHeight w:val="234"/>
              </w:trPr>
              <w:tc>
                <w:tcPr>
                  <w:tcW w:w="1954" w:type="dxa"/>
                  <w:shd w:val="clear" w:color="auto" w:fill="EAF1DD" w:themeFill="accent3" w:themeFillTint="33"/>
                </w:tcPr>
                <w:p w14:paraId="294E3CD2" w14:textId="77777777" w:rsidR="00656ACC" w:rsidRPr="00656ACC" w:rsidRDefault="00656ACC" w:rsidP="00656ACC">
                  <w:pPr>
                    <w:rPr>
                      <w:rFonts w:ascii="Comic Sans MS" w:hAnsi="Comic Sans MS"/>
                      <w:b/>
                    </w:rPr>
                  </w:pPr>
                  <w:r w:rsidRPr="00656ACC">
                    <w:rPr>
                      <w:rFonts w:ascii="Comic Sans MS" w:hAnsi="Comic Sans MS"/>
                      <w:b/>
                    </w:rPr>
                    <w:t>Writing</w:t>
                  </w:r>
                </w:p>
              </w:tc>
              <w:tc>
                <w:tcPr>
                  <w:tcW w:w="1891" w:type="dxa"/>
                </w:tcPr>
                <w:p w14:paraId="39801237" w14:textId="77777777" w:rsidR="00656ACC" w:rsidRPr="00656ACC" w:rsidRDefault="00656ACC" w:rsidP="00656ACC">
                  <w:pPr>
                    <w:jc w:val="center"/>
                    <w:rPr>
                      <w:rFonts w:ascii="Comic Sans MS" w:hAnsi="Comic Sans MS"/>
                    </w:rPr>
                  </w:pPr>
                  <w:r w:rsidRPr="00656ACC">
                    <w:rPr>
                      <w:rFonts w:ascii="Comic Sans MS" w:hAnsi="Comic Sans MS"/>
                    </w:rPr>
                    <w:t>1.4</w:t>
                  </w:r>
                </w:p>
              </w:tc>
              <w:tc>
                <w:tcPr>
                  <w:tcW w:w="1940" w:type="dxa"/>
                </w:tcPr>
                <w:p w14:paraId="01479E3A" w14:textId="77777777" w:rsidR="00656ACC" w:rsidRPr="00656ACC" w:rsidRDefault="00656ACC" w:rsidP="00656ACC">
                  <w:pPr>
                    <w:jc w:val="center"/>
                    <w:rPr>
                      <w:rFonts w:ascii="Comic Sans MS" w:hAnsi="Comic Sans MS"/>
                      <w:color w:val="FF0000"/>
                    </w:rPr>
                  </w:pPr>
                  <w:r w:rsidRPr="00656ACC">
                    <w:rPr>
                      <w:rFonts w:ascii="Comic Sans MS" w:hAnsi="Comic Sans MS"/>
                      <w:color w:val="FF0000"/>
                    </w:rPr>
                    <w:t>0</w:t>
                  </w:r>
                </w:p>
              </w:tc>
              <w:tc>
                <w:tcPr>
                  <w:tcW w:w="1767" w:type="dxa"/>
                </w:tcPr>
                <w:p w14:paraId="338DCD2B" w14:textId="77777777" w:rsidR="00656ACC" w:rsidRPr="00656ACC" w:rsidRDefault="00656ACC" w:rsidP="00656ACC">
                  <w:pPr>
                    <w:jc w:val="center"/>
                    <w:rPr>
                      <w:rFonts w:ascii="Comic Sans MS" w:hAnsi="Comic Sans MS"/>
                    </w:rPr>
                  </w:pPr>
                  <w:r w:rsidRPr="00656ACC">
                    <w:rPr>
                      <w:rFonts w:ascii="Comic Sans MS" w:hAnsi="Comic Sans MS"/>
                    </w:rPr>
                    <w:t>-0.3</w:t>
                  </w:r>
                </w:p>
              </w:tc>
              <w:tc>
                <w:tcPr>
                  <w:tcW w:w="1690" w:type="dxa"/>
                </w:tcPr>
                <w:p w14:paraId="6204CA01" w14:textId="77777777" w:rsidR="00656ACC" w:rsidRPr="00656ACC" w:rsidRDefault="00656ACC" w:rsidP="00656ACC">
                  <w:pPr>
                    <w:jc w:val="center"/>
                    <w:rPr>
                      <w:rFonts w:ascii="Comic Sans MS" w:hAnsi="Comic Sans MS"/>
                      <w:color w:val="FF0000"/>
                    </w:rPr>
                  </w:pPr>
                  <w:r w:rsidRPr="00656ACC">
                    <w:rPr>
                      <w:rFonts w:ascii="Comic Sans MS" w:hAnsi="Comic Sans MS"/>
                      <w:color w:val="FF0000"/>
                    </w:rPr>
                    <w:t>75-95</w:t>
                  </w:r>
                </w:p>
              </w:tc>
            </w:tr>
            <w:tr w:rsidR="00656ACC" w:rsidRPr="00656ACC" w14:paraId="69EEEEAF" w14:textId="77777777" w:rsidTr="00A81BFC">
              <w:trPr>
                <w:trHeight w:val="234"/>
              </w:trPr>
              <w:tc>
                <w:tcPr>
                  <w:tcW w:w="1954" w:type="dxa"/>
                  <w:shd w:val="clear" w:color="auto" w:fill="EAF1DD" w:themeFill="accent3" w:themeFillTint="33"/>
                </w:tcPr>
                <w:p w14:paraId="14BBC38C" w14:textId="77777777" w:rsidR="00656ACC" w:rsidRPr="00656ACC" w:rsidRDefault="00656ACC" w:rsidP="00656ACC">
                  <w:pPr>
                    <w:rPr>
                      <w:rFonts w:ascii="Comic Sans MS" w:hAnsi="Comic Sans MS"/>
                      <w:b/>
                    </w:rPr>
                  </w:pPr>
                  <w:r w:rsidRPr="00656ACC">
                    <w:rPr>
                      <w:rFonts w:ascii="Comic Sans MS" w:hAnsi="Comic Sans MS"/>
                      <w:b/>
                    </w:rPr>
                    <w:t>Maths</w:t>
                  </w:r>
                </w:p>
              </w:tc>
              <w:tc>
                <w:tcPr>
                  <w:tcW w:w="1891" w:type="dxa"/>
                </w:tcPr>
                <w:p w14:paraId="02497F58" w14:textId="77777777" w:rsidR="00656ACC" w:rsidRPr="00656ACC" w:rsidRDefault="00656ACC" w:rsidP="00656ACC">
                  <w:pPr>
                    <w:jc w:val="center"/>
                    <w:rPr>
                      <w:rFonts w:ascii="Comic Sans MS" w:hAnsi="Comic Sans MS"/>
                    </w:rPr>
                  </w:pPr>
                  <w:r w:rsidRPr="00656ACC">
                    <w:rPr>
                      <w:rFonts w:ascii="Comic Sans MS" w:hAnsi="Comic Sans MS"/>
                    </w:rPr>
                    <w:t>3.4</w:t>
                  </w:r>
                </w:p>
              </w:tc>
              <w:tc>
                <w:tcPr>
                  <w:tcW w:w="1940" w:type="dxa"/>
                </w:tcPr>
                <w:p w14:paraId="58A71042" w14:textId="77777777" w:rsidR="00656ACC" w:rsidRPr="00656ACC" w:rsidRDefault="00656ACC" w:rsidP="00656ACC">
                  <w:pPr>
                    <w:jc w:val="center"/>
                    <w:rPr>
                      <w:rFonts w:ascii="Comic Sans MS" w:hAnsi="Comic Sans MS"/>
                      <w:color w:val="FF0000"/>
                    </w:rPr>
                  </w:pPr>
                  <w:r w:rsidRPr="00656ACC">
                    <w:rPr>
                      <w:rFonts w:ascii="Comic Sans MS" w:hAnsi="Comic Sans MS"/>
                      <w:color w:val="FF0000"/>
                    </w:rPr>
                    <w:t xml:space="preserve">75-95 </w:t>
                  </w:r>
                </w:p>
              </w:tc>
              <w:tc>
                <w:tcPr>
                  <w:tcW w:w="1767" w:type="dxa"/>
                </w:tcPr>
                <w:p w14:paraId="1C27A426" w14:textId="77777777" w:rsidR="00656ACC" w:rsidRPr="00656ACC" w:rsidRDefault="00656ACC" w:rsidP="00656ACC">
                  <w:pPr>
                    <w:jc w:val="center"/>
                    <w:rPr>
                      <w:rFonts w:ascii="Comic Sans MS" w:hAnsi="Comic Sans MS"/>
                    </w:rPr>
                  </w:pPr>
                  <w:r w:rsidRPr="00656ACC">
                    <w:rPr>
                      <w:rFonts w:ascii="Comic Sans MS" w:hAnsi="Comic Sans MS"/>
                    </w:rPr>
                    <w:t>1.3</w:t>
                  </w:r>
                </w:p>
              </w:tc>
              <w:tc>
                <w:tcPr>
                  <w:tcW w:w="1690" w:type="dxa"/>
                </w:tcPr>
                <w:p w14:paraId="37D10D10" w14:textId="77777777" w:rsidR="00656ACC" w:rsidRPr="00656ACC" w:rsidRDefault="00656ACC" w:rsidP="00656ACC">
                  <w:pPr>
                    <w:jc w:val="center"/>
                    <w:rPr>
                      <w:rFonts w:ascii="Comic Sans MS" w:hAnsi="Comic Sans MS"/>
                      <w:color w:val="FF0000"/>
                    </w:rPr>
                  </w:pPr>
                  <w:r w:rsidRPr="00656ACC">
                    <w:rPr>
                      <w:rFonts w:ascii="Comic Sans MS" w:hAnsi="Comic Sans MS"/>
                      <w:color w:val="FF0000"/>
                    </w:rPr>
                    <w:t>95-100</w:t>
                  </w:r>
                </w:p>
              </w:tc>
            </w:tr>
          </w:tbl>
          <w:p w14:paraId="0E47A18B" w14:textId="77777777" w:rsidR="00656ACC" w:rsidRPr="00656ACC" w:rsidRDefault="00656ACC" w:rsidP="00656ACC">
            <w:pPr>
              <w:spacing w:after="200" w:line="276" w:lineRule="auto"/>
            </w:pPr>
          </w:p>
          <w:p w14:paraId="6D0D0F89"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rPr>
              <w:t xml:space="preserve">A score of 0 means pupils in this school, on average, do as well at KS2 as those pupils with </w:t>
            </w:r>
            <w:r w:rsidRPr="00656ACC">
              <w:rPr>
                <w:rFonts w:ascii="Calibri" w:hAnsi="Calibri"/>
                <w:b/>
              </w:rPr>
              <w:t>similar prior attainment</w:t>
            </w:r>
            <w:r w:rsidRPr="00656ACC">
              <w:rPr>
                <w:rFonts w:ascii="Calibri" w:hAnsi="Calibri"/>
              </w:rPr>
              <w:t xml:space="preserve"> </w:t>
            </w:r>
            <w:r w:rsidRPr="00656ACC">
              <w:rPr>
                <w:rFonts w:ascii="Calibri" w:hAnsi="Calibri"/>
                <w:b/>
              </w:rPr>
              <w:t>nationally</w:t>
            </w:r>
            <w:r w:rsidRPr="00656ACC">
              <w:rPr>
                <w:rFonts w:ascii="Calibri" w:hAnsi="Calibri"/>
              </w:rPr>
              <w:t>.</w:t>
            </w:r>
          </w:p>
          <w:p w14:paraId="2919E3E5"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rPr>
              <w:t xml:space="preserve">A positive score means pupils in this school, on average; do better at KS2 as those pupils with </w:t>
            </w:r>
            <w:r w:rsidRPr="00656ACC">
              <w:rPr>
                <w:rFonts w:ascii="Calibri" w:hAnsi="Calibri"/>
                <w:b/>
              </w:rPr>
              <w:t>similar prior attainment</w:t>
            </w:r>
            <w:r w:rsidRPr="00656ACC">
              <w:rPr>
                <w:rFonts w:ascii="Calibri" w:hAnsi="Calibri"/>
              </w:rPr>
              <w:t xml:space="preserve"> </w:t>
            </w:r>
            <w:r w:rsidRPr="00656ACC">
              <w:rPr>
                <w:rFonts w:ascii="Calibri" w:hAnsi="Calibri"/>
                <w:b/>
              </w:rPr>
              <w:t>nationally</w:t>
            </w:r>
            <w:r w:rsidRPr="00656ACC">
              <w:rPr>
                <w:rFonts w:ascii="Calibri" w:hAnsi="Calibri"/>
              </w:rPr>
              <w:t>.</w:t>
            </w:r>
          </w:p>
          <w:p w14:paraId="61489C09"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rPr>
              <w:t xml:space="preserve">A negative score means pupils in this school, on average; do worse at KS2 as those pupils with </w:t>
            </w:r>
            <w:r w:rsidRPr="00656ACC">
              <w:rPr>
                <w:rFonts w:ascii="Calibri" w:hAnsi="Calibri"/>
                <w:b/>
              </w:rPr>
              <w:t>similar prior attainment</w:t>
            </w:r>
            <w:r w:rsidRPr="00656ACC">
              <w:rPr>
                <w:rFonts w:ascii="Calibri" w:hAnsi="Calibri"/>
              </w:rPr>
              <w:t xml:space="preserve"> </w:t>
            </w:r>
            <w:r w:rsidRPr="00656ACC">
              <w:rPr>
                <w:rFonts w:ascii="Calibri" w:hAnsi="Calibri"/>
                <w:b/>
              </w:rPr>
              <w:t>nationally</w:t>
            </w:r>
            <w:r w:rsidRPr="00656ACC">
              <w:rPr>
                <w:rFonts w:ascii="Calibri" w:hAnsi="Calibri"/>
              </w:rPr>
              <w:t>.</w:t>
            </w:r>
          </w:p>
          <w:p w14:paraId="3996E8ED"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b/>
              </w:rPr>
              <w:t xml:space="preserve"> Top 5%</w:t>
            </w:r>
            <w:r w:rsidRPr="00656ACC">
              <w:rPr>
                <w:rFonts w:ascii="Calibri" w:hAnsi="Calibri"/>
              </w:rPr>
              <w:t xml:space="preserve"> Reading 4.4 + top 5%; Writing 3.8+ top 5%; Maths 4.4+ top 5%</w:t>
            </w:r>
          </w:p>
          <w:p w14:paraId="6D7295E6"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b/>
              </w:rPr>
              <w:t>Next 20%</w:t>
            </w:r>
            <w:r w:rsidRPr="00656ACC">
              <w:rPr>
                <w:rFonts w:ascii="Calibri" w:hAnsi="Calibri"/>
              </w:rPr>
              <w:t xml:space="preserve"> Reading 1.8 to 4.3 +; Writing 1.6 to 3.7;  Maths 1.8 to 4.3</w:t>
            </w:r>
          </w:p>
          <w:p w14:paraId="5FED9589"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b/>
              </w:rPr>
              <w:lastRenderedPageBreak/>
              <w:t>Next 15% (25- 40%)</w:t>
            </w:r>
            <w:r w:rsidRPr="00656ACC">
              <w:rPr>
                <w:rFonts w:ascii="Calibri" w:hAnsi="Calibri"/>
              </w:rPr>
              <w:t xml:space="preserve"> Reading 0.8 to 1.7;  Writing 0.8 to 1.5;  Maths 0.7 to 1.7 </w:t>
            </w:r>
          </w:p>
          <w:p w14:paraId="388E81B6"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b/>
              </w:rPr>
              <w:t>Middle 20% (40-60%)</w:t>
            </w:r>
            <w:r w:rsidRPr="00656ACC">
              <w:rPr>
                <w:rFonts w:ascii="Calibri" w:hAnsi="Calibri"/>
              </w:rPr>
              <w:t xml:space="preserve"> Reading  -0.5 to 0.7; Writing -0.3 to 0.7; Maths -0.6 to 0.6</w:t>
            </w:r>
          </w:p>
          <w:p w14:paraId="4E12EDE5"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b/>
              </w:rPr>
              <w:t>Next 15%</w:t>
            </w:r>
            <w:r w:rsidRPr="00656ACC">
              <w:rPr>
                <w:rFonts w:ascii="Calibri" w:hAnsi="Calibri"/>
              </w:rPr>
              <w:t xml:space="preserve"> </w:t>
            </w:r>
            <w:r w:rsidRPr="00656ACC">
              <w:rPr>
                <w:rFonts w:ascii="Calibri" w:hAnsi="Calibri"/>
                <w:b/>
              </w:rPr>
              <w:t>(60 – 75%)</w:t>
            </w:r>
            <w:r w:rsidRPr="00656ACC">
              <w:rPr>
                <w:rFonts w:ascii="Calibri" w:hAnsi="Calibri"/>
              </w:rPr>
              <w:t xml:space="preserve">: Reading  --1.4 to -0.6; Writing –1.3 to 0.4; Maths -1.7 to -0.7 </w:t>
            </w:r>
          </w:p>
          <w:p w14:paraId="473D4EAC" w14:textId="77777777" w:rsidR="00656ACC" w:rsidRPr="00656ACC" w:rsidRDefault="00656ACC" w:rsidP="00656ACC">
            <w:pPr>
              <w:ind w:left="720"/>
              <w:rPr>
                <w:rFonts w:ascii="Calibri" w:hAnsi="Calibri"/>
              </w:rPr>
            </w:pPr>
            <w:r w:rsidRPr="00656ACC">
              <w:rPr>
                <w:rFonts w:ascii="Calibri" w:hAnsi="Calibri"/>
                <w:b/>
              </w:rPr>
              <w:t>Next 20% (75 – 95%):</w:t>
            </w:r>
            <w:r w:rsidRPr="00656ACC">
              <w:rPr>
                <w:rFonts w:ascii="Calibri" w:hAnsi="Calibri"/>
              </w:rPr>
              <w:t xml:space="preserve"> Reading  -3.8 to -1.5;  Writing -3.9 to -1.4;  Maths –4.2 to -1.8</w:t>
            </w:r>
          </w:p>
          <w:p w14:paraId="15FFE637" w14:textId="77777777" w:rsidR="00656ACC" w:rsidRPr="00656ACC" w:rsidRDefault="00656ACC" w:rsidP="00656ACC">
            <w:pPr>
              <w:numPr>
                <w:ilvl w:val="0"/>
                <w:numId w:val="28"/>
              </w:numPr>
              <w:spacing w:after="200" w:line="276" w:lineRule="auto"/>
              <w:rPr>
                <w:rFonts w:ascii="Calibri" w:hAnsi="Calibri"/>
              </w:rPr>
            </w:pPr>
            <w:r w:rsidRPr="00656ACC">
              <w:rPr>
                <w:rFonts w:ascii="Calibri" w:hAnsi="Calibri"/>
                <w:b/>
              </w:rPr>
              <w:t xml:space="preserve">Bottom 5% (95-100%) </w:t>
            </w:r>
            <w:r w:rsidRPr="00656ACC">
              <w:rPr>
                <w:rFonts w:ascii="Calibri" w:hAnsi="Calibri"/>
              </w:rPr>
              <w:t xml:space="preserve"> Reading  -3.9 and below;  Writing -4 and below; Maths -4.3 and below</w:t>
            </w:r>
          </w:p>
          <w:p w14:paraId="152F9BA2" w14:textId="77777777" w:rsidR="00656ACC" w:rsidRPr="00656ACC" w:rsidRDefault="00656ACC" w:rsidP="00656ACC">
            <w:pPr>
              <w:spacing w:after="200" w:line="276" w:lineRule="auto"/>
            </w:pPr>
          </w:p>
          <w:p w14:paraId="5E724C8C" w14:textId="77777777" w:rsidR="00656ACC" w:rsidRPr="00656ACC" w:rsidRDefault="00656ACC" w:rsidP="00656ACC">
            <w:pPr>
              <w:spacing w:after="200" w:line="276" w:lineRule="auto"/>
              <w:rPr>
                <w:color w:val="FF0000"/>
              </w:rPr>
            </w:pPr>
            <w:r w:rsidRPr="00656ACC">
              <w:t xml:space="preserve">Disadvantaged children made less progress than Non-Disadvantaged children in reading, writing and maths.  Their progress was in the bottom </w:t>
            </w:r>
            <w:r w:rsidRPr="00656ACC">
              <w:rPr>
                <w:color w:val="FF0000"/>
              </w:rPr>
              <w:t xml:space="preserve">95-100 percentile in both reading and maths and the bottom 75-95 percentile in writing.  This progress was similar to the whole school data as shown in the table above. </w:t>
            </w:r>
          </w:p>
          <w:p w14:paraId="61EF87A0" w14:textId="77777777" w:rsidR="00656ACC" w:rsidRPr="00656ACC" w:rsidRDefault="00656ACC" w:rsidP="00656ACC">
            <w:pPr>
              <w:spacing w:after="200" w:line="276" w:lineRule="auto"/>
            </w:pPr>
          </w:p>
          <w:p w14:paraId="3D32ED20" w14:textId="77777777" w:rsidR="00656ACC" w:rsidRPr="00656ACC" w:rsidRDefault="00656ACC" w:rsidP="00656ACC">
            <w:pPr>
              <w:spacing w:after="200" w:line="276" w:lineRule="auto"/>
              <w:rPr>
                <w:b/>
                <w:sz w:val="28"/>
                <w:u w:val="single"/>
              </w:rPr>
            </w:pPr>
            <w:r w:rsidRPr="00656ACC">
              <w:rPr>
                <w:b/>
                <w:sz w:val="28"/>
                <w:u w:val="single"/>
              </w:rPr>
              <w:t>Areas for development</w:t>
            </w:r>
          </w:p>
          <w:p w14:paraId="65BFC2F5" w14:textId="77777777" w:rsidR="00656ACC" w:rsidRPr="00656ACC" w:rsidRDefault="00656ACC" w:rsidP="00656ACC">
            <w:pPr>
              <w:spacing w:after="200" w:line="276" w:lineRule="auto"/>
              <w:rPr>
                <w:b/>
                <w:u w:val="single"/>
              </w:rPr>
            </w:pPr>
            <w:r w:rsidRPr="00656ACC">
              <w:rPr>
                <w:b/>
                <w:u w:val="single"/>
              </w:rPr>
              <w:t>KS1:</w:t>
            </w:r>
          </w:p>
          <w:p w14:paraId="08A72525" w14:textId="77777777" w:rsidR="00656ACC" w:rsidRPr="00656ACC" w:rsidRDefault="00656ACC" w:rsidP="00656ACC">
            <w:pPr>
              <w:spacing w:after="200" w:line="276" w:lineRule="auto"/>
            </w:pPr>
            <w:r w:rsidRPr="00656ACC">
              <w:t>Although Key Stage 1 results for 2017 show an improvement from 2016 in the percentage of disadvantaged pupils working at national standard (reading and writing up by 29% from 14% to 43% at ARE and maths that there is a need to improve the number of Disadvantaged pupils reaching  ARE and so close the gap to national. The school also needs to ensure a number of disadvantaged pupils reach Greater Depth standard in writing and maths.</w:t>
            </w:r>
          </w:p>
          <w:p w14:paraId="0F48C4C0" w14:textId="77777777" w:rsidR="00656ACC" w:rsidRPr="00656ACC" w:rsidRDefault="00656ACC" w:rsidP="00656ACC">
            <w:pPr>
              <w:spacing w:after="200" w:line="276" w:lineRule="auto"/>
            </w:pPr>
            <w:r w:rsidRPr="00656ACC">
              <w:t xml:space="preserve">There also needs to be a narrowing of the gap between Disadvantaged and non-Disadvantaged children.  The gap is significant at ARE for reading writing and maths and the </w:t>
            </w:r>
            <w:proofErr w:type="spellStart"/>
            <w:r w:rsidRPr="00656ACC">
              <w:t>the</w:t>
            </w:r>
            <w:proofErr w:type="spellEnd"/>
            <w:r w:rsidRPr="00656ACC">
              <w:t xml:space="preserve"> gap at the GD for writing and maths is also significant. </w:t>
            </w:r>
          </w:p>
          <w:p w14:paraId="75B0B816" w14:textId="77777777" w:rsidR="00656ACC" w:rsidRPr="00656ACC" w:rsidRDefault="00656ACC" w:rsidP="00656ACC">
            <w:pPr>
              <w:spacing w:after="200" w:line="276" w:lineRule="auto"/>
            </w:pPr>
          </w:p>
          <w:p w14:paraId="179328FE" w14:textId="77777777" w:rsidR="00656ACC" w:rsidRPr="00656ACC" w:rsidRDefault="00656ACC" w:rsidP="00656ACC">
            <w:pPr>
              <w:spacing w:after="200" w:line="276" w:lineRule="auto"/>
              <w:rPr>
                <w:b/>
                <w:u w:val="single"/>
              </w:rPr>
            </w:pPr>
            <w:r w:rsidRPr="00656ACC">
              <w:rPr>
                <w:b/>
                <w:u w:val="single"/>
              </w:rPr>
              <w:t>KS2</w:t>
            </w:r>
          </w:p>
          <w:p w14:paraId="03985BA3" w14:textId="77777777" w:rsidR="00656ACC" w:rsidRPr="00656ACC" w:rsidRDefault="00656ACC" w:rsidP="00656ACC">
            <w:pPr>
              <w:spacing w:after="200" w:line="276" w:lineRule="auto"/>
            </w:pPr>
            <w:r w:rsidRPr="00656ACC">
              <w:t xml:space="preserve">The results show that main weakness for our Disadvantaged children this year was achieving ARE in reading and </w:t>
            </w:r>
            <w:proofErr w:type="spellStart"/>
            <w:r w:rsidRPr="00656ACC">
              <w:t>SPaG</w:t>
            </w:r>
            <w:proofErr w:type="spellEnd"/>
            <w:r w:rsidRPr="00656ACC">
              <w:t xml:space="preserve"> and achieving the Greater Depth Standard in writing.   There is also a need for these children to make between progress from Key Stage 1 to the end of Key Stage 2 especially in reading and writing. </w:t>
            </w:r>
          </w:p>
          <w:p w14:paraId="07003B02" w14:textId="77777777" w:rsidR="00656ACC" w:rsidRPr="00656ACC" w:rsidRDefault="00656ACC" w:rsidP="00656ACC">
            <w:pPr>
              <w:spacing w:after="200" w:line="276" w:lineRule="auto"/>
              <w:rPr>
                <w:sz w:val="28"/>
              </w:rPr>
            </w:pPr>
          </w:p>
          <w:p w14:paraId="2EE47772" w14:textId="77777777" w:rsidR="00656ACC" w:rsidRPr="00656ACC" w:rsidRDefault="00656ACC" w:rsidP="00656ACC">
            <w:pPr>
              <w:spacing w:after="200" w:line="276" w:lineRule="auto"/>
              <w:rPr>
                <w:b/>
                <w:sz w:val="28"/>
                <w:u w:val="single"/>
              </w:rPr>
            </w:pPr>
            <w:r w:rsidRPr="00656ACC">
              <w:rPr>
                <w:b/>
                <w:sz w:val="28"/>
                <w:u w:val="single"/>
              </w:rPr>
              <w:t>Intended Actions:</w:t>
            </w:r>
          </w:p>
          <w:p w14:paraId="0DC72157" w14:textId="77777777" w:rsidR="00656ACC" w:rsidRPr="00656ACC" w:rsidRDefault="00656ACC" w:rsidP="00656ACC">
            <w:pPr>
              <w:spacing w:after="200" w:line="276" w:lineRule="auto"/>
            </w:pPr>
            <w:r w:rsidRPr="00656ACC">
              <w:lastRenderedPageBreak/>
              <w:t>The School Strategic plan aims to address these issues and all subject leader development plans have a focus of aiming to increase the percentage of Greater Depth.  The core subjects have a particular focus on Disadvantaged children and ensuring their make rapid progress.  The School Strategic plan also focusses on challenge and ensuring children are challenged in all areas of the Curriculum which should have an impact on the percentages of children reaching the Greater Depth standard.</w:t>
            </w:r>
          </w:p>
          <w:p w14:paraId="2B56C0AD" w14:textId="77777777" w:rsidR="00656ACC" w:rsidRPr="00656ACC" w:rsidRDefault="00656ACC" w:rsidP="00656ACC">
            <w:pPr>
              <w:spacing w:after="200" w:line="276" w:lineRule="auto"/>
            </w:pPr>
            <w:r w:rsidRPr="00656ACC">
              <w:t>There will also be further CPD for both teaching staff and TAs which aim to increase teacher awareness of what needs to be taught in writing to develop children into ‘Expected’ or ‘Greater Depth’ writers by Year 2 and Year 6.</w:t>
            </w:r>
          </w:p>
          <w:p w14:paraId="33BC6222" w14:textId="0B2D8EBE" w:rsidR="00656ACC" w:rsidRPr="004319C3" w:rsidRDefault="00656ACC" w:rsidP="004319C3">
            <w:pPr>
              <w:spacing w:after="200" w:line="276" w:lineRule="auto"/>
            </w:pPr>
            <w:r w:rsidRPr="00656ACC">
              <w:t>There is also a greater focus for staff on reading and the expectations for each year group along with developing questioning techniques to ensure children are being challenged in all Content Domains.</w:t>
            </w:r>
          </w:p>
          <w:p w14:paraId="33B3C46A" w14:textId="2C1B9AA9" w:rsidR="004319C3" w:rsidRPr="00B80272" w:rsidRDefault="004319C3" w:rsidP="00816776">
            <w:pPr>
              <w:jc w:val="center"/>
              <w:rPr>
                <w:rFonts w:ascii="Arial" w:hAnsi="Arial" w:cs="Arial"/>
                <w:i/>
                <w:sz w:val="18"/>
                <w:szCs w:val="18"/>
              </w:rPr>
            </w:pPr>
          </w:p>
        </w:tc>
      </w:tr>
      <w:tr w:rsidR="002954A6" w:rsidRPr="002954A6" w14:paraId="52A3A180" w14:textId="77777777" w:rsidTr="00816776">
        <w:tc>
          <w:tcPr>
            <w:tcW w:w="15417" w:type="dxa"/>
            <w:gridSpan w:val="4"/>
            <w:shd w:val="clear" w:color="auto" w:fill="EAF1DD" w:themeFill="accent3" w:themeFillTint="33"/>
            <w:tcMar>
              <w:top w:w="57" w:type="dxa"/>
              <w:bottom w:w="57" w:type="dxa"/>
            </w:tcMar>
          </w:tcPr>
          <w:p w14:paraId="18CEDA91" w14:textId="5012B545" w:rsidR="00765EFB" w:rsidRPr="002954A6" w:rsidRDefault="00765EFB" w:rsidP="000C338C">
            <w:pPr>
              <w:pStyle w:val="ListParagraph"/>
              <w:numPr>
                <w:ilvl w:val="0"/>
                <w:numId w:val="17"/>
              </w:numPr>
              <w:ind w:left="426" w:hanging="284"/>
              <w:rPr>
                <w:rFonts w:ascii="Arial" w:hAnsi="Arial" w:cs="Arial"/>
                <w:b/>
              </w:rPr>
            </w:pPr>
            <w:r w:rsidRPr="002954A6">
              <w:rPr>
                <w:rFonts w:ascii="Arial" w:hAnsi="Arial" w:cs="Arial"/>
                <w:b/>
              </w:rPr>
              <w:lastRenderedPageBreak/>
              <w:t xml:space="preserve">Barriers to </w:t>
            </w:r>
            <w:r w:rsidR="00C00F3C" w:rsidRPr="002954A6">
              <w:rPr>
                <w:rFonts w:ascii="Arial" w:hAnsi="Arial" w:cs="Arial"/>
                <w:b/>
              </w:rPr>
              <w:t>future</w:t>
            </w:r>
            <w:r w:rsidRPr="002954A6">
              <w:rPr>
                <w:rFonts w:ascii="Arial" w:hAnsi="Arial" w:cs="Arial"/>
                <w:b/>
              </w:rPr>
              <w:t xml:space="preserve"> attainment </w:t>
            </w:r>
            <w:r w:rsidR="000C338C">
              <w:rPr>
                <w:rFonts w:ascii="Arial" w:hAnsi="Arial" w:cs="Arial"/>
                <w:b/>
              </w:rPr>
              <w:t xml:space="preserve">(greater likelihood that these characteristics are evident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816776">
        <w:tc>
          <w:tcPr>
            <w:tcW w:w="15417" w:type="dxa"/>
            <w:gridSpan w:val="4"/>
            <w:shd w:val="clear" w:color="auto" w:fill="EAF1DD" w:themeFill="accent3" w:themeFillTint="33"/>
            <w:tcMar>
              <w:top w:w="57" w:type="dxa"/>
              <w:bottom w:w="57" w:type="dxa"/>
            </w:tcMar>
          </w:tcPr>
          <w:p w14:paraId="58007803" w14:textId="6857189D" w:rsidR="00765EFB" w:rsidRPr="002954A6" w:rsidRDefault="00765EFB" w:rsidP="00677E7B">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5A1582">
        <w:tc>
          <w:tcPr>
            <w:tcW w:w="862" w:type="dxa"/>
            <w:gridSpan w:val="2"/>
            <w:shd w:val="clear" w:color="auto" w:fill="FF0000"/>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1FA5DED6" w14:textId="34CA58B8" w:rsidR="00915380" w:rsidRPr="00AE78F2" w:rsidRDefault="003A0E29" w:rsidP="003F7BE2">
            <w:pPr>
              <w:rPr>
                <w:rFonts w:ascii="Arial" w:hAnsi="Arial" w:cs="Arial"/>
                <w:sz w:val="18"/>
                <w:szCs w:val="18"/>
              </w:rPr>
            </w:pPr>
            <w:r>
              <w:rPr>
                <w:rFonts w:ascii="Arial" w:hAnsi="Arial" w:cs="Arial"/>
                <w:noProof/>
                <w:sz w:val="18"/>
                <w:szCs w:val="18"/>
                <w:lang w:eastAsia="en-GB"/>
              </w:rPr>
              <w:t xml:space="preserve">EYFS entry data – children come in  well below </w:t>
            </w:r>
            <w:r w:rsidR="00406D77">
              <w:rPr>
                <w:rFonts w:ascii="Arial" w:hAnsi="Arial" w:cs="Arial"/>
                <w:noProof/>
                <w:sz w:val="18"/>
                <w:szCs w:val="18"/>
                <w:lang w:eastAsia="en-GB"/>
              </w:rPr>
              <w:t xml:space="preserve"> average </w:t>
            </w:r>
            <w:r>
              <w:rPr>
                <w:rFonts w:ascii="Arial" w:hAnsi="Arial" w:cs="Arial"/>
                <w:noProof/>
                <w:sz w:val="18"/>
                <w:szCs w:val="18"/>
                <w:lang w:eastAsia="en-GB"/>
              </w:rPr>
              <w:t xml:space="preserve"> (see EYFS entry profiles)  xxx need percentatge</w:t>
            </w:r>
          </w:p>
        </w:tc>
      </w:tr>
      <w:tr w:rsidR="000C338C" w:rsidRPr="002954A6" w14:paraId="7E874243" w14:textId="77777777" w:rsidTr="005A1582">
        <w:tc>
          <w:tcPr>
            <w:tcW w:w="862" w:type="dxa"/>
            <w:gridSpan w:val="2"/>
            <w:shd w:val="clear" w:color="auto" w:fill="FABF8F" w:themeFill="accent6" w:themeFillTint="99"/>
            <w:tcMar>
              <w:top w:w="57" w:type="dxa"/>
              <w:bottom w:w="57" w:type="dxa"/>
            </w:tcMar>
          </w:tcPr>
          <w:p w14:paraId="02120C23" w14:textId="77777777" w:rsidR="000C338C" w:rsidRPr="002954A6" w:rsidRDefault="000C338C" w:rsidP="002962F2">
            <w:pPr>
              <w:pStyle w:val="ListParagraph"/>
              <w:numPr>
                <w:ilvl w:val="0"/>
                <w:numId w:val="10"/>
              </w:numPr>
              <w:tabs>
                <w:tab w:val="left" w:pos="75"/>
              </w:tabs>
              <w:ind w:left="426" w:hanging="335"/>
              <w:rPr>
                <w:rFonts w:ascii="Arial" w:hAnsi="Arial" w:cs="Arial"/>
                <w:b/>
              </w:rPr>
            </w:pPr>
          </w:p>
        </w:tc>
        <w:tc>
          <w:tcPr>
            <w:tcW w:w="14555" w:type="dxa"/>
            <w:gridSpan w:val="2"/>
          </w:tcPr>
          <w:p w14:paraId="09683A0A" w14:textId="780FAC4D" w:rsidR="000C338C" w:rsidRDefault="000C338C" w:rsidP="003F7BE2">
            <w:pPr>
              <w:rPr>
                <w:rFonts w:ascii="Arial" w:hAnsi="Arial" w:cs="Arial"/>
                <w:noProof/>
                <w:sz w:val="18"/>
                <w:szCs w:val="18"/>
                <w:lang w:eastAsia="en-GB"/>
              </w:rPr>
            </w:pPr>
            <w:r>
              <w:rPr>
                <w:rFonts w:ascii="Arial" w:hAnsi="Arial" w:cs="Arial"/>
                <w:noProof/>
                <w:sz w:val="18"/>
                <w:szCs w:val="18"/>
                <w:lang w:eastAsia="en-GB"/>
              </w:rPr>
              <w:t xml:space="preserve">Reduced </w:t>
            </w:r>
            <w:r w:rsidR="008D28FC">
              <w:rPr>
                <w:rFonts w:ascii="Arial" w:hAnsi="Arial" w:cs="Arial"/>
                <w:noProof/>
                <w:sz w:val="18"/>
                <w:szCs w:val="18"/>
                <w:lang w:eastAsia="en-GB"/>
              </w:rPr>
              <w:t>cometancy in</w:t>
            </w:r>
            <w:r>
              <w:rPr>
                <w:rFonts w:ascii="Arial" w:hAnsi="Arial" w:cs="Arial"/>
                <w:noProof/>
                <w:sz w:val="18"/>
                <w:szCs w:val="18"/>
                <w:lang w:eastAsia="en-GB"/>
              </w:rPr>
              <w:t xml:space="preserve"> reading </w:t>
            </w:r>
            <w:r w:rsidR="008D28FC">
              <w:rPr>
                <w:rFonts w:ascii="Arial" w:hAnsi="Arial" w:cs="Arial"/>
                <w:noProof/>
                <w:sz w:val="18"/>
                <w:szCs w:val="18"/>
                <w:lang w:eastAsia="en-GB"/>
              </w:rPr>
              <w:t>(eg:</w:t>
            </w:r>
            <w:r w:rsidR="00B83B48">
              <w:rPr>
                <w:rFonts w:ascii="Arial" w:hAnsi="Arial" w:cs="Arial"/>
                <w:noProof/>
                <w:sz w:val="18"/>
                <w:szCs w:val="18"/>
                <w:lang w:eastAsia="en-GB"/>
              </w:rPr>
              <w:t xml:space="preserve"> slower progress through phonics/ less home reading) </w:t>
            </w:r>
          </w:p>
        </w:tc>
      </w:tr>
      <w:tr w:rsidR="00677E7B" w:rsidRPr="002954A6" w14:paraId="6E2A6449" w14:textId="77777777" w:rsidTr="005A1582">
        <w:tc>
          <w:tcPr>
            <w:tcW w:w="862" w:type="dxa"/>
            <w:gridSpan w:val="2"/>
            <w:shd w:val="clear" w:color="auto" w:fill="FFFF00"/>
            <w:tcMar>
              <w:top w:w="57" w:type="dxa"/>
              <w:bottom w:w="57" w:type="dxa"/>
            </w:tcMar>
          </w:tcPr>
          <w:p w14:paraId="0401007A" w14:textId="77777777" w:rsidR="00677E7B" w:rsidRPr="002954A6" w:rsidRDefault="00677E7B" w:rsidP="002962F2">
            <w:pPr>
              <w:pStyle w:val="ListParagraph"/>
              <w:numPr>
                <w:ilvl w:val="0"/>
                <w:numId w:val="10"/>
              </w:numPr>
              <w:tabs>
                <w:tab w:val="left" w:pos="75"/>
              </w:tabs>
              <w:ind w:left="426" w:hanging="335"/>
              <w:rPr>
                <w:rFonts w:ascii="Arial" w:hAnsi="Arial" w:cs="Arial"/>
                <w:b/>
              </w:rPr>
            </w:pPr>
          </w:p>
        </w:tc>
        <w:tc>
          <w:tcPr>
            <w:tcW w:w="14555" w:type="dxa"/>
            <w:gridSpan w:val="2"/>
          </w:tcPr>
          <w:p w14:paraId="357BEC70" w14:textId="40C8257B" w:rsidR="00677E7B" w:rsidRDefault="00B83B48" w:rsidP="003F7BE2">
            <w:pPr>
              <w:rPr>
                <w:rFonts w:ascii="Arial" w:hAnsi="Arial" w:cs="Arial"/>
                <w:noProof/>
                <w:sz w:val="18"/>
                <w:szCs w:val="18"/>
                <w:lang w:eastAsia="en-GB"/>
              </w:rPr>
            </w:pPr>
            <w:r>
              <w:rPr>
                <w:rFonts w:ascii="Arial" w:hAnsi="Arial" w:cs="Arial"/>
                <w:noProof/>
                <w:sz w:val="18"/>
                <w:szCs w:val="18"/>
                <w:lang w:eastAsia="en-GB"/>
              </w:rPr>
              <w:t xml:space="preserve">Reduced competency in solving maths problems </w:t>
            </w:r>
            <w:r w:rsidR="009D5D2D">
              <w:rPr>
                <w:rFonts w:ascii="Arial" w:hAnsi="Arial" w:cs="Arial"/>
                <w:noProof/>
                <w:sz w:val="18"/>
                <w:szCs w:val="18"/>
                <w:lang w:eastAsia="en-GB"/>
              </w:rPr>
              <w:t xml:space="preserve">/ mental aritmetic </w:t>
            </w:r>
          </w:p>
        </w:tc>
      </w:tr>
      <w:tr w:rsidR="00677E7B" w:rsidRPr="002954A6" w14:paraId="6B8E5CBF" w14:textId="77777777" w:rsidTr="005A1582">
        <w:tc>
          <w:tcPr>
            <w:tcW w:w="862" w:type="dxa"/>
            <w:gridSpan w:val="2"/>
            <w:shd w:val="clear" w:color="auto" w:fill="EAF1DD" w:themeFill="accent3" w:themeFillTint="33"/>
            <w:tcMar>
              <w:top w:w="57" w:type="dxa"/>
              <w:bottom w:w="57" w:type="dxa"/>
            </w:tcMar>
          </w:tcPr>
          <w:p w14:paraId="58529A0F" w14:textId="77777777" w:rsidR="00677E7B" w:rsidRPr="002954A6" w:rsidRDefault="00677E7B" w:rsidP="002962F2">
            <w:pPr>
              <w:pStyle w:val="ListParagraph"/>
              <w:numPr>
                <w:ilvl w:val="0"/>
                <w:numId w:val="10"/>
              </w:numPr>
              <w:tabs>
                <w:tab w:val="left" w:pos="75"/>
              </w:tabs>
              <w:ind w:left="426" w:hanging="335"/>
              <w:rPr>
                <w:rFonts w:ascii="Arial" w:hAnsi="Arial" w:cs="Arial"/>
                <w:b/>
              </w:rPr>
            </w:pPr>
          </w:p>
        </w:tc>
        <w:tc>
          <w:tcPr>
            <w:tcW w:w="14555" w:type="dxa"/>
            <w:gridSpan w:val="2"/>
          </w:tcPr>
          <w:p w14:paraId="73ED2416" w14:textId="0C51ECA1" w:rsidR="00677E7B" w:rsidRDefault="00677E7B" w:rsidP="003F7BE2">
            <w:pPr>
              <w:rPr>
                <w:rFonts w:ascii="Arial" w:hAnsi="Arial" w:cs="Arial"/>
                <w:noProof/>
                <w:sz w:val="18"/>
                <w:szCs w:val="18"/>
                <w:lang w:eastAsia="en-GB"/>
              </w:rPr>
            </w:pPr>
            <w:r>
              <w:rPr>
                <w:rFonts w:ascii="Arial" w:hAnsi="Arial" w:cs="Arial"/>
                <w:noProof/>
                <w:sz w:val="18"/>
                <w:szCs w:val="18"/>
                <w:lang w:eastAsia="en-GB"/>
              </w:rPr>
              <w:t xml:space="preserve">Writing – receptive vocabulary  (BPVS) </w:t>
            </w:r>
            <w:r w:rsidR="008D28FC">
              <w:rPr>
                <w:rFonts w:ascii="Arial" w:hAnsi="Arial" w:cs="Arial"/>
                <w:noProof/>
                <w:sz w:val="18"/>
                <w:szCs w:val="18"/>
                <w:lang w:eastAsia="en-GB"/>
              </w:rPr>
              <w:t xml:space="preserve"> lower, understanding of vocabulary and sentence construction an issue.</w:t>
            </w:r>
          </w:p>
        </w:tc>
      </w:tr>
      <w:tr w:rsidR="002954A6" w:rsidRPr="002954A6" w14:paraId="4C8941F1" w14:textId="77777777" w:rsidTr="005A1582">
        <w:tc>
          <w:tcPr>
            <w:tcW w:w="862" w:type="dxa"/>
            <w:gridSpan w:val="2"/>
            <w:shd w:val="clear" w:color="auto" w:fill="C6D9F1" w:themeFill="text2" w:themeFillTint="33"/>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2"/>
          </w:tcPr>
          <w:p w14:paraId="627C1046" w14:textId="15F8B2E5" w:rsidR="00915380" w:rsidRPr="00AE78F2" w:rsidRDefault="003A0E29" w:rsidP="00845265">
            <w:pPr>
              <w:rPr>
                <w:rFonts w:ascii="Arial" w:hAnsi="Arial" w:cs="Arial"/>
                <w:sz w:val="18"/>
                <w:szCs w:val="18"/>
              </w:rPr>
            </w:pPr>
            <w:r>
              <w:rPr>
                <w:rFonts w:ascii="Arial" w:hAnsi="Arial" w:cs="Arial"/>
                <w:sz w:val="18"/>
                <w:szCs w:val="18"/>
              </w:rPr>
              <w:t xml:space="preserve">Lack of aspirations and attitude to learning  </w:t>
            </w:r>
          </w:p>
        </w:tc>
      </w:tr>
      <w:tr w:rsidR="002954A6" w:rsidRPr="002954A6" w14:paraId="2B877022" w14:textId="77777777" w:rsidTr="005A1582">
        <w:tc>
          <w:tcPr>
            <w:tcW w:w="862" w:type="dxa"/>
            <w:gridSpan w:val="2"/>
            <w:shd w:val="clear" w:color="auto" w:fill="CCC0D9" w:themeFill="accent4" w:themeFillTint="66"/>
            <w:tcMar>
              <w:top w:w="57" w:type="dxa"/>
              <w:bottom w:w="57" w:type="dxa"/>
            </w:tcMar>
          </w:tcPr>
          <w:p w14:paraId="48B3A5B3" w14:textId="5FBAA649" w:rsidR="00765EFB" w:rsidRPr="002954A6" w:rsidRDefault="00656ACC" w:rsidP="00656ACC">
            <w:pPr>
              <w:pStyle w:val="ListParagraph"/>
              <w:tabs>
                <w:tab w:val="left" w:pos="75"/>
              </w:tabs>
              <w:ind w:left="426" w:hanging="335"/>
              <w:rPr>
                <w:rFonts w:ascii="Arial" w:hAnsi="Arial" w:cs="Arial"/>
                <w:b/>
              </w:rPr>
            </w:pPr>
            <w:r>
              <w:rPr>
                <w:rFonts w:ascii="Arial" w:hAnsi="Arial" w:cs="Arial"/>
                <w:b/>
              </w:rPr>
              <w:t>F</w:t>
            </w:r>
          </w:p>
        </w:tc>
        <w:tc>
          <w:tcPr>
            <w:tcW w:w="14555" w:type="dxa"/>
            <w:gridSpan w:val="2"/>
          </w:tcPr>
          <w:p w14:paraId="2EE89421" w14:textId="0C6E24C4" w:rsidR="00915380" w:rsidRPr="002954A6" w:rsidRDefault="00C04C4C" w:rsidP="00A33F73">
            <w:pPr>
              <w:rPr>
                <w:rFonts w:ascii="Arial" w:hAnsi="Arial" w:cs="Arial"/>
                <w:sz w:val="18"/>
                <w:szCs w:val="18"/>
              </w:rPr>
            </w:pPr>
            <w:r w:rsidRPr="002954A6">
              <w:rPr>
                <w:rFonts w:ascii="Arial" w:hAnsi="Arial" w:cs="Arial"/>
                <w:sz w:val="18"/>
                <w:szCs w:val="18"/>
              </w:rPr>
              <w:t>Behaviour i</w:t>
            </w:r>
            <w:r w:rsidR="003A0E29">
              <w:rPr>
                <w:rFonts w:ascii="Arial" w:hAnsi="Arial" w:cs="Arial"/>
                <w:sz w:val="18"/>
                <w:szCs w:val="18"/>
              </w:rPr>
              <w:t xml:space="preserve">ssues for a small group of </w:t>
            </w:r>
            <w:r w:rsidRPr="002954A6">
              <w:rPr>
                <w:rFonts w:ascii="Arial" w:hAnsi="Arial" w:cs="Arial"/>
                <w:sz w:val="18"/>
                <w:szCs w:val="18"/>
              </w:rPr>
              <w:t xml:space="preserve">pupils </w:t>
            </w:r>
            <w:r w:rsidR="00B31AA4" w:rsidRPr="002954A6">
              <w:rPr>
                <w:rFonts w:ascii="Arial" w:hAnsi="Arial" w:cs="Arial"/>
                <w:sz w:val="18"/>
                <w:szCs w:val="18"/>
              </w:rPr>
              <w:t xml:space="preserve">(mostly </w:t>
            </w:r>
            <w:r w:rsidRPr="002954A6">
              <w:rPr>
                <w:rFonts w:ascii="Arial" w:hAnsi="Arial" w:cs="Arial"/>
                <w:sz w:val="18"/>
                <w:szCs w:val="18"/>
              </w:rPr>
              <w:t>eligible for PP</w:t>
            </w:r>
            <w:r w:rsidR="00B31AA4" w:rsidRPr="002954A6">
              <w:rPr>
                <w:rFonts w:ascii="Arial" w:hAnsi="Arial" w:cs="Arial"/>
                <w:sz w:val="18"/>
                <w:szCs w:val="18"/>
              </w:rPr>
              <w:t>)</w:t>
            </w:r>
            <w:r w:rsidRPr="002954A6">
              <w:rPr>
                <w:rFonts w:ascii="Arial" w:hAnsi="Arial" w:cs="Arial"/>
                <w:sz w:val="18"/>
                <w:szCs w:val="18"/>
              </w:rPr>
              <w:t xml:space="preserve"> </w:t>
            </w:r>
            <w:r w:rsidR="00A33F73">
              <w:rPr>
                <w:rFonts w:ascii="Arial" w:hAnsi="Arial" w:cs="Arial"/>
                <w:sz w:val="18"/>
                <w:szCs w:val="18"/>
              </w:rPr>
              <w:t>are</w:t>
            </w:r>
            <w:r w:rsidRPr="002954A6">
              <w:rPr>
                <w:rFonts w:ascii="Arial" w:hAnsi="Arial" w:cs="Arial"/>
                <w:sz w:val="18"/>
                <w:szCs w:val="18"/>
              </w:rPr>
              <w:t xml:space="preserve"> having detrimental effect on their academic progress and that of their </w:t>
            </w:r>
            <w:r w:rsidR="00767E1D" w:rsidRPr="002954A6">
              <w:rPr>
                <w:rFonts w:ascii="Arial" w:hAnsi="Arial" w:cs="Arial"/>
                <w:sz w:val="18"/>
                <w:szCs w:val="18"/>
              </w:rPr>
              <w:t>peers.</w:t>
            </w:r>
          </w:p>
        </w:tc>
      </w:tr>
      <w:tr w:rsidR="002954A6" w:rsidRPr="002954A6" w14:paraId="55470693" w14:textId="77777777" w:rsidTr="004E0940">
        <w:trPr>
          <w:trHeight w:val="70"/>
        </w:trPr>
        <w:tc>
          <w:tcPr>
            <w:tcW w:w="15417" w:type="dxa"/>
            <w:gridSpan w:val="4"/>
            <w:shd w:val="clear" w:color="auto" w:fill="EAF1DD" w:themeFill="accent3" w:themeFillTint="3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2"/>
          </w:tcPr>
          <w:p w14:paraId="059B29B2" w14:textId="168A31D6" w:rsidR="00915380" w:rsidRPr="002954A6" w:rsidRDefault="003A0E29" w:rsidP="000B5413">
            <w:pPr>
              <w:rPr>
                <w:rFonts w:ascii="Arial" w:hAnsi="Arial" w:cs="Arial"/>
                <w:sz w:val="18"/>
                <w:szCs w:val="18"/>
              </w:rPr>
            </w:pPr>
            <w:r>
              <w:rPr>
                <w:rFonts w:ascii="Arial" w:hAnsi="Arial" w:cs="Arial"/>
                <w:sz w:val="18"/>
                <w:szCs w:val="18"/>
              </w:rPr>
              <w:t xml:space="preserve">Punctuality </w:t>
            </w:r>
            <w:r w:rsidR="00656ACC">
              <w:rPr>
                <w:rFonts w:ascii="Arial" w:hAnsi="Arial" w:cs="Arial"/>
                <w:sz w:val="18"/>
                <w:szCs w:val="18"/>
              </w:rPr>
              <w:t xml:space="preserve">/ attendance </w:t>
            </w:r>
          </w:p>
        </w:tc>
      </w:tr>
      <w:tr w:rsidR="002954A6" w:rsidRPr="002954A6" w14:paraId="1ADB6446" w14:textId="77777777" w:rsidTr="00CD0979">
        <w:tc>
          <w:tcPr>
            <w:tcW w:w="15417" w:type="dxa"/>
            <w:gridSpan w:val="4"/>
            <w:shd w:val="clear" w:color="auto" w:fill="EAF1DD" w:themeFill="accent3" w:themeFillTint="33"/>
            <w:tcMar>
              <w:top w:w="57" w:type="dxa"/>
              <w:bottom w:w="57" w:type="dxa"/>
            </w:tcMar>
          </w:tcPr>
          <w:p w14:paraId="188AAB54" w14:textId="20E517C2" w:rsidR="00A6273A" w:rsidRPr="00A33F73" w:rsidRDefault="00A33F73" w:rsidP="003A0E29">
            <w:pPr>
              <w:pStyle w:val="ListParagraph"/>
              <w:ind w:left="426"/>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CD0979">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95"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CD0979">
        <w:tc>
          <w:tcPr>
            <w:tcW w:w="817" w:type="dxa"/>
            <w:shd w:val="clear" w:color="auto" w:fill="FF0000"/>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57CE562" w:rsidR="00915380" w:rsidRPr="00AE78F2" w:rsidRDefault="001849D6" w:rsidP="00EE50D0">
            <w:pPr>
              <w:rPr>
                <w:rFonts w:ascii="Arial" w:hAnsi="Arial" w:cs="Arial"/>
                <w:sz w:val="18"/>
                <w:szCs w:val="18"/>
              </w:rPr>
            </w:pPr>
            <w:r w:rsidRPr="004E0940">
              <w:rPr>
                <w:rFonts w:ascii="Arial" w:hAnsi="Arial" w:cs="Arial"/>
                <w:sz w:val="18"/>
                <w:szCs w:val="18"/>
              </w:rPr>
              <w:t>Improve oral language skills for pupils eligible for PP in Reception class.</w:t>
            </w:r>
          </w:p>
        </w:tc>
        <w:tc>
          <w:tcPr>
            <w:tcW w:w="6095" w:type="dxa"/>
          </w:tcPr>
          <w:p w14:paraId="777A9E15" w14:textId="6A663BEE" w:rsidR="00A6273A" w:rsidRPr="00AE78F2" w:rsidRDefault="003F7BE2" w:rsidP="00656ACC">
            <w:pPr>
              <w:rPr>
                <w:rFonts w:ascii="Arial" w:hAnsi="Arial" w:cs="Arial"/>
                <w:sz w:val="18"/>
                <w:szCs w:val="18"/>
              </w:rPr>
            </w:pPr>
            <w:r w:rsidRPr="00AE78F2">
              <w:rPr>
                <w:rFonts w:ascii="Arial" w:hAnsi="Arial" w:cs="Arial"/>
                <w:noProof/>
                <w:sz w:val="18"/>
                <w:szCs w:val="18"/>
                <w:lang w:eastAsia="en-GB"/>
              </w:rPr>
              <w:t>Pupils</w:t>
            </w:r>
            <w:r w:rsidRPr="00AE78F2">
              <w:rPr>
                <w:rFonts w:ascii="Arial" w:hAnsi="Arial" w:cs="Arial"/>
                <w:sz w:val="18"/>
                <w:szCs w:val="18"/>
              </w:rPr>
              <w:t xml:space="preserve"> eligible for PP in Reception class</w:t>
            </w:r>
            <w:r w:rsidRPr="00AE78F2">
              <w:rPr>
                <w:rFonts w:ascii="Arial" w:hAnsi="Arial" w:cs="Arial"/>
                <w:noProof/>
                <w:sz w:val="18"/>
                <w:szCs w:val="18"/>
                <w:lang w:eastAsia="en-GB"/>
              </w:rPr>
              <w:t xml:space="preserve"> </w:t>
            </w:r>
            <w:r w:rsidR="003B6371" w:rsidRPr="00AE78F2">
              <w:rPr>
                <w:rFonts w:ascii="Arial" w:hAnsi="Arial" w:cs="Arial"/>
                <w:noProof/>
                <w:sz w:val="18"/>
                <w:szCs w:val="18"/>
                <w:lang w:eastAsia="en-GB"/>
              </w:rPr>
              <w:t xml:space="preserve">make </w:t>
            </w:r>
            <w:r w:rsidR="00C34113" w:rsidRPr="00AE78F2">
              <w:rPr>
                <w:rFonts w:ascii="Arial" w:hAnsi="Arial" w:cs="Arial"/>
                <w:noProof/>
                <w:sz w:val="18"/>
                <w:szCs w:val="18"/>
                <w:lang w:eastAsia="en-GB"/>
              </w:rPr>
              <w:t>rapid</w:t>
            </w:r>
            <w:r w:rsidR="003B6371" w:rsidRPr="00AE78F2">
              <w:rPr>
                <w:rFonts w:ascii="Arial" w:hAnsi="Arial" w:cs="Arial"/>
                <w:noProof/>
                <w:sz w:val="18"/>
                <w:szCs w:val="18"/>
                <w:lang w:eastAsia="en-GB"/>
              </w:rPr>
              <w:t xml:space="preserve"> progress</w:t>
            </w:r>
            <w:r w:rsidR="00240F98" w:rsidRPr="00AE78F2">
              <w:rPr>
                <w:rFonts w:ascii="Arial" w:hAnsi="Arial" w:cs="Arial"/>
                <w:noProof/>
                <w:sz w:val="18"/>
                <w:szCs w:val="18"/>
                <w:lang w:eastAsia="en-GB"/>
              </w:rPr>
              <w:t xml:space="preserve"> by the end of the year</w:t>
            </w:r>
            <w:r w:rsidR="003B6371" w:rsidRPr="00AE78F2">
              <w:rPr>
                <w:rFonts w:ascii="Arial" w:hAnsi="Arial" w:cs="Arial"/>
                <w:noProof/>
                <w:sz w:val="18"/>
                <w:szCs w:val="18"/>
                <w:lang w:eastAsia="en-GB"/>
              </w:rPr>
              <w:t xml:space="preserve"> </w:t>
            </w:r>
            <w:r w:rsidR="000B5413" w:rsidRPr="00AE78F2">
              <w:rPr>
                <w:rFonts w:ascii="Arial" w:hAnsi="Arial" w:cs="Arial"/>
                <w:sz w:val="18"/>
                <w:szCs w:val="18"/>
              </w:rPr>
              <w:t xml:space="preserve">so that </w:t>
            </w:r>
            <w:r w:rsidR="00656ACC">
              <w:rPr>
                <w:rFonts w:ascii="Arial" w:hAnsi="Arial" w:cs="Arial"/>
                <w:sz w:val="18"/>
                <w:szCs w:val="18"/>
              </w:rPr>
              <w:t xml:space="preserve">most </w:t>
            </w:r>
            <w:r w:rsidR="00D35464">
              <w:rPr>
                <w:rFonts w:ascii="Arial" w:hAnsi="Arial" w:cs="Arial"/>
                <w:sz w:val="18"/>
                <w:szCs w:val="18"/>
              </w:rPr>
              <w:t>p</w:t>
            </w:r>
            <w:r w:rsidR="00D35464" w:rsidRPr="00AE78F2">
              <w:rPr>
                <w:rFonts w:ascii="Arial" w:hAnsi="Arial" w:cs="Arial"/>
                <w:noProof/>
                <w:sz w:val="18"/>
                <w:szCs w:val="18"/>
                <w:lang w:eastAsia="en-GB"/>
              </w:rPr>
              <w:t>upils</w:t>
            </w:r>
            <w:r w:rsidR="00D35464" w:rsidRPr="00AE78F2">
              <w:rPr>
                <w:rFonts w:ascii="Arial" w:hAnsi="Arial" w:cs="Arial"/>
                <w:sz w:val="18"/>
                <w:szCs w:val="18"/>
              </w:rPr>
              <w:t xml:space="preserve"> eligible for </w:t>
            </w:r>
            <w:r w:rsidR="000B5413" w:rsidRPr="00AE78F2">
              <w:rPr>
                <w:rFonts w:ascii="Arial" w:hAnsi="Arial" w:cs="Arial"/>
                <w:sz w:val="18"/>
                <w:szCs w:val="18"/>
              </w:rPr>
              <w:t xml:space="preserve">PP meet </w:t>
            </w:r>
            <w:r w:rsidR="001849D6" w:rsidRPr="00AE78F2">
              <w:rPr>
                <w:rFonts w:ascii="Arial" w:hAnsi="Arial" w:cs="Arial"/>
                <w:sz w:val="18"/>
                <w:szCs w:val="18"/>
              </w:rPr>
              <w:t>age related expectations.</w:t>
            </w:r>
          </w:p>
        </w:tc>
      </w:tr>
      <w:tr w:rsidR="002954A6" w:rsidRPr="002954A6" w14:paraId="712AA8B8" w14:textId="77777777" w:rsidTr="00CD0979">
        <w:tc>
          <w:tcPr>
            <w:tcW w:w="817" w:type="dxa"/>
            <w:shd w:val="clear" w:color="auto" w:fill="FABF8F" w:themeFill="accent6" w:themeFillTint="99"/>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60975AF" w:rsidR="00915380" w:rsidRPr="00AE78F2" w:rsidRDefault="004E0940" w:rsidP="007F271A">
            <w:pPr>
              <w:rPr>
                <w:rFonts w:ascii="Arial" w:hAnsi="Arial" w:cs="Arial"/>
                <w:sz w:val="18"/>
                <w:szCs w:val="18"/>
              </w:rPr>
            </w:pPr>
            <w:r>
              <w:rPr>
                <w:rFonts w:ascii="Arial" w:hAnsi="Arial" w:cs="Arial"/>
                <w:noProof/>
                <w:sz w:val="18"/>
                <w:szCs w:val="18"/>
                <w:lang w:eastAsia="en-GB"/>
              </w:rPr>
              <w:t>Reduced com</w:t>
            </w:r>
            <w:r w:rsidR="00816776">
              <w:rPr>
                <w:rFonts w:ascii="Arial" w:hAnsi="Arial" w:cs="Arial"/>
                <w:noProof/>
                <w:sz w:val="18"/>
                <w:szCs w:val="18"/>
                <w:lang w:eastAsia="en-GB"/>
              </w:rPr>
              <w:t>p</w:t>
            </w:r>
            <w:r>
              <w:rPr>
                <w:rFonts w:ascii="Arial" w:hAnsi="Arial" w:cs="Arial"/>
                <w:noProof/>
                <w:sz w:val="18"/>
                <w:szCs w:val="18"/>
                <w:lang w:eastAsia="en-GB"/>
              </w:rPr>
              <w:t>etancy in reading (eg: slower progress through phonics/ less home reading)</w:t>
            </w:r>
          </w:p>
        </w:tc>
        <w:tc>
          <w:tcPr>
            <w:tcW w:w="6095" w:type="dxa"/>
          </w:tcPr>
          <w:p w14:paraId="4D813713" w14:textId="39991921" w:rsidR="00A6273A" w:rsidRPr="00AE78F2" w:rsidRDefault="004E0940" w:rsidP="006C7C85">
            <w:pPr>
              <w:rPr>
                <w:rFonts w:ascii="Arial" w:hAnsi="Arial" w:cs="Arial"/>
                <w:sz w:val="18"/>
                <w:szCs w:val="18"/>
              </w:rPr>
            </w:pPr>
            <w:r>
              <w:rPr>
                <w:rFonts w:ascii="Arial" w:hAnsi="Arial" w:cs="Arial"/>
                <w:sz w:val="18"/>
                <w:szCs w:val="18"/>
              </w:rPr>
              <w:t>Pupils eligible for PP in KS1 and KS2 will make rapid progress by the end of the year</w:t>
            </w:r>
            <w:r w:rsidR="005A1582">
              <w:rPr>
                <w:rFonts w:ascii="Arial" w:hAnsi="Arial" w:cs="Arial"/>
                <w:sz w:val="18"/>
                <w:szCs w:val="18"/>
              </w:rPr>
              <w:t xml:space="preserve">, so that the gap to national diminishes. </w:t>
            </w:r>
          </w:p>
        </w:tc>
      </w:tr>
      <w:tr w:rsidR="002954A6" w:rsidRPr="002954A6" w14:paraId="4901A4FC" w14:textId="77777777" w:rsidTr="00CD0979">
        <w:tc>
          <w:tcPr>
            <w:tcW w:w="817" w:type="dxa"/>
            <w:shd w:val="clear" w:color="auto" w:fill="FFFF00"/>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215929AA" w:rsidR="00915380" w:rsidRPr="00AE78F2" w:rsidRDefault="00816776" w:rsidP="006E6C0F">
            <w:pPr>
              <w:rPr>
                <w:rFonts w:ascii="Arial" w:hAnsi="Arial" w:cs="Arial"/>
                <w:sz w:val="18"/>
                <w:szCs w:val="18"/>
              </w:rPr>
            </w:pPr>
            <w:r>
              <w:rPr>
                <w:rFonts w:ascii="Arial" w:hAnsi="Arial" w:cs="Arial"/>
                <w:sz w:val="18"/>
                <w:szCs w:val="18"/>
              </w:rPr>
              <w:t xml:space="preserve">Reduced competency </w:t>
            </w:r>
            <w:r>
              <w:rPr>
                <w:rFonts w:ascii="Arial" w:hAnsi="Arial" w:cs="Arial"/>
                <w:noProof/>
                <w:sz w:val="18"/>
                <w:szCs w:val="18"/>
                <w:lang w:eastAsia="en-GB"/>
              </w:rPr>
              <w:t>in solving maths problems / mental aritmetic</w:t>
            </w:r>
          </w:p>
        </w:tc>
        <w:tc>
          <w:tcPr>
            <w:tcW w:w="6095" w:type="dxa"/>
          </w:tcPr>
          <w:p w14:paraId="2262F299" w14:textId="3A12F926" w:rsidR="00A6273A" w:rsidRPr="00AE78F2" w:rsidRDefault="00816776" w:rsidP="008F0F73">
            <w:pPr>
              <w:rPr>
                <w:rFonts w:ascii="Arial" w:hAnsi="Arial" w:cs="Arial"/>
                <w:sz w:val="18"/>
                <w:szCs w:val="18"/>
              </w:rPr>
            </w:pPr>
            <w:r>
              <w:rPr>
                <w:rFonts w:ascii="Arial" w:hAnsi="Arial" w:cs="Arial"/>
                <w:sz w:val="18"/>
                <w:szCs w:val="18"/>
              </w:rPr>
              <w:t>Pupils eligible for PP in KS1 and KS2 will make rapid progress by the end of the year, so that the gap to national diminishes.</w:t>
            </w:r>
          </w:p>
        </w:tc>
      </w:tr>
      <w:tr w:rsidR="00816776" w:rsidRPr="002954A6" w14:paraId="6FDE4D04" w14:textId="77777777" w:rsidTr="00CD0979">
        <w:tc>
          <w:tcPr>
            <w:tcW w:w="817" w:type="dxa"/>
            <w:shd w:val="clear" w:color="auto" w:fill="D6E3BC" w:themeFill="accent3" w:themeFillTint="66"/>
            <w:tcMar>
              <w:top w:w="57" w:type="dxa"/>
              <w:bottom w:w="57" w:type="dxa"/>
            </w:tcMar>
          </w:tcPr>
          <w:p w14:paraId="138AB2F0" w14:textId="77777777" w:rsidR="00816776" w:rsidRPr="002954A6" w:rsidRDefault="00816776"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AFF5018" w14:textId="25C415E0" w:rsidR="00816776" w:rsidRDefault="00816776" w:rsidP="006E6C0F">
            <w:pPr>
              <w:rPr>
                <w:rFonts w:ascii="Arial" w:hAnsi="Arial" w:cs="Arial"/>
                <w:sz w:val="18"/>
                <w:szCs w:val="18"/>
              </w:rPr>
            </w:pPr>
            <w:r w:rsidRPr="00816776">
              <w:rPr>
                <w:rFonts w:ascii="Arial" w:hAnsi="Arial" w:cs="Arial"/>
                <w:sz w:val="18"/>
                <w:szCs w:val="18"/>
              </w:rPr>
              <w:t xml:space="preserve">Writing – receptive </w:t>
            </w:r>
            <w:proofErr w:type="gramStart"/>
            <w:r w:rsidRPr="00816776">
              <w:rPr>
                <w:rFonts w:ascii="Arial" w:hAnsi="Arial" w:cs="Arial"/>
                <w:sz w:val="18"/>
                <w:szCs w:val="18"/>
              </w:rPr>
              <w:t>vocabulary  (</w:t>
            </w:r>
            <w:proofErr w:type="gramEnd"/>
            <w:r w:rsidRPr="00816776">
              <w:rPr>
                <w:rFonts w:ascii="Arial" w:hAnsi="Arial" w:cs="Arial"/>
                <w:sz w:val="18"/>
                <w:szCs w:val="18"/>
              </w:rPr>
              <w:t>BPVS)  lower, understanding of vocabulary and sentence construction an issue.</w:t>
            </w:r>
          </w:p>
        </w:tc>
        <w:tc>
          <w:tcPr>
            <w:tcW w:w="6095" w:type="dxa"/>
          </w:tcPr>
          <w:p w14:paraId="3FB07752" w14:textId="52E9E1A0" w:rsidR="00816776" w:rsidRDefault="00CD0979" w:rsidP="008F0F73">
            <w:pPr>
              <w:rPr>
                <w:rFonts w:ascii="Arial" w:hAnsi="Arial" w:cs="Arial"/>
                <w:sz w:val="18"/>
                <w:szCs w:val="18"/>
              </w:rPr>
            </w:pPr>
            <w:r>
              <w:rPr>
                <w:rFonts w:ascii="Arial" w:hAnsi="Arial" w:cs="Arial"/>
                <w:sz w:val="18"/>
                <w:szCs w:val="18"/>
              </w:rPr>
              <w:t>Pupils eligible for PP in KS1 and KS2 will make rapid progress by the end of the year, so that the gap to national diminishes.</w:t>
            </w:r>
          </w:p>
        </w:tc>
      </w:tr>
      <w:tr w:rsidR="00CD0979" w:rsidRPr="002954A6" w14:paraId="3721F795" w14:textId="77777777" w:rsidTr="00CD0979">
        <w:tc>
          <w:tcPr>
            <w:tcW w:w="817" w:type="dxa"/>
            <w:shd w:val="clear" w:color="auto" w:fill="B8CCE4" w:themeFill="accent1" w:themeFillTint="66"/>
            <w:tcMar>
              <w:top w:w="57" w:type="dxa"/>
              <w:bottom w:w="57" w:type="dxa"/>
            </w:tcMar>
          </w:tcPr>
          <w:p w14:paraId="53419817" w14:textId="77777777" w:rsidR="00CD0979" w:rsidRPr="002954A6" w:rsidRDefault="00CD097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16749BE0" w14:textId="1427A494" w:rsidR="00CD0979" w:rsidRPr="00816776" w:rsidRDefault="00CD0979" w:rsidP="006E6C0F">
            <w:pPr>
              <w:rPr>
                <w:rFonts w:ascii="Arial" w:hAnsi="Arial" w:cs="Arial"/>
                <w:sz w:val="18"/>
                <w:szCs w:val="18"/>
              </w:rPr>
            </w:pPr>
            <w:r>
              <w:rPr>
                <w:rFonts w:ascii="Arial" w:hAnsi="Arial" w:cs="Arial"/>
                <w:sz w:val="18"/>
                <w:szCs w:val="18"/>
              </w:rPr>
              <w:t xml:space="preserve">Lack of aspirations and attitude to learning  </w:t>
            </w:r>
          </w:p>
        </w:tc>
        <w:tc>
          <w:tcPr>
            <w:tcW w:w="6095" w:type="dxa"/>
          </w:tcPr>
          <w:p w14:paraId="128C9AF9" w14:textId="52AD7E69" w:rsidR="00CD0979" w:rsidRDefault="00CD0979" w:rsidP="008F0F73">
            <w:pPr>
              <w:rPr>
                <w:rFonts w:ascii="Arial" w:hAnsi="Arial" w:cs="Arial"/>
                <w:sz w:val="18"/>
                <w:szCs w:val="18"/>
              </w:rPr>
            </w:pPr>
            <w:r>
              <w:rPr>
                <w:rFonts w:ascii="Arial" w:hAnsi="Arial" w:cs="Arial"/>
                <w:sz w:val="18"/>
                <w:szCs w:val="18"/>
              </w:rPr>
              <w:t>Pupils eligible for PP in KS1 / Ks2 will express more aspirational views on what they would like to achieve by the end of their time in primary school, and beyond</w:t>
            </w:r>
          </w:p>
        </w:tc>
      </w:tr>
      <w:tr w:rsidR="00CD0979" w:rsidRPr="002954A6" w14:paraId="2F0AF3A7" w14:textId="77777777" w:rsidTr="00CD0979">
        <w:tc>
          <w:tcPr>
            <w:tcW w:w="817" w:type="dxa"/>
            <w:shd w:val="clear" w:color="auto" w:fill="CCC0D9" w:themeFill="accent4" w:themeFillTint="66"/>
            <w:tcMar>
              <w:top w:w="57" w:type="dxa"/>
              <w:bottom w:w="57" w:type="dxa"/>
            </w:tcMar>
          </w:tcPr>
          <w:p w14:paraId="21128724" w14:textId="77777777" w:rsidR="00CD0979" w:rsidRPr="002954A6" w:rsidRDefault="00CD0979"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ED746FE" w14:textId="4762B751" w:rsidR="00CD0979" w:rsidRDefault="00CD0979" w:rsidP="006E6C0F">
            <w:pPr>
              <w:rPr>
                <w:rFonts w:ascii="Arial" w:hAnsi="Arial" w:cs="Arial"/>
                <w:sz w:val="18"/>
                <w:szCs w:val="18"/>
              </w:rPr>
            </w:pPr>
            <w:r w:rsidRPr="002954A6">
              <w:rPr>
                <w:rFonts w:ascii="Arial" w:hAnsi="Arial" w:cs="Arial"/>
                <w:sz w:val="18"/>
                <w:szCs w:val="18"/>
              </w:rPr>
              <w:t>Behaviour i</w:t>
            </w:r>
            <w:r>
              <w:rPr>
                <w:rFonts w:ascii="Arial" w:hAnsi="Arial" w:cs="Arial"/>
                <w:sz w:val="18"/>
                <w:szCs w:val="18"/>
              </w:rPr>
              <w:t xml:space="preserve">ssues for a small group of </w:t>
            </w:r>
            <w:r w:rsidRPr="002954A6">
              <w:rPr>
                <w:rFonts w:ascii="Arial" w:hAnsi="Arial" w:cs="Arial"/>
                <w:sz w:val="18"/>
                <w:szCs w:val="18"/>
              </w:rPr>
              <w:t xml:space="preserve">pupils (mostly eligible for PP) </w:t>
            </w:r>
            <w:r>
              <w:rPr>
                <w:rFonts w:ascii="Arial" w:hAnsi="Arial" w:cs="Arial"/>
                <w:sz w:val="18"/>
                <w:szCs w:val="18"/>
              </w:rPr>
              <w:t>are</w:t>
            </w:r>
            <w:r w:rsidRPr="002954A6">
              <w:rPr>
                <w:rFonts w:ascii="Arial" w:hAnsi="Arial" w:cs="Arial"/>
                <w:sz w:val="18"/>
                <w:szCs w:val="18"/>
              </w:rPr>
              <w:t xml:space="preserve"> having detrimental effect on their academic progress and that of their peers.</w:t>
            </w:r>
          </w:p>
        </w:tc>
        <w:tc>
          <w:tcPr>
            <w:tcW w:w="6095" w:type="dxa"/>
          </w:tcPr>
          <w:p w14:paraId="03CB7317" w14:textId="5011A9EC" w:rsidR="00CD0979" w:rsidRDefault="00CD0979" w:rsidP="008F0F73">
            <w:pPr>
              <w:rPr>
                <w:rFonts w:ascii="Arial" w:hAnsi="Arial" w:cs="Arial"/>
                <w:sz w:val="18"/>
                <w:szCs w:val="18"/>
              </w:rPr>
            </w:pPr>
            <w:r>
              <w:rPr>
                <w:rFonts w:ascii="Arial" w:hAnsi="Arial" w:cs="Arial"/>
                <w:sz w:val="18"/>
                <w:szCs w:val="18"/>
              </w:rPr>
              <w:t xml:space="preserve">The number of recorded incidents for pupils on PP will diminish (CPOMs log) </w:t>
            </w:r>
          </w:p>
        </w:tc>
      </w:tr>
      <w:tr w:rsidR="002954A6" w:rsidRPr="002954A6" w14:paraId="204CF49E" w14:textId="77777777" w:rsidTr="00CD0979">
        <w:trPr>
          <w:trHeight w:val="805"/>
        </w:trPr>
        <w:tc>
          <w:tcPr>
            <w:tcW w:w="817" w:type="dxa"/>
            <w:shd w:val="clear" w:color="auto" w:fill="8064A2" w:themeFill="accent4"/>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429A8DBD" w14:textId="77777777" w:rsidR="00915380" w:rsidRDefault="001849D6" w:rsidP="006E6C0F">
            <w:pPr>
              <w:rPr>
                <w:rFonts w:ascii="Arial" w:hAnsi="Arial" w:cs="Arial"/>
                <w:sz w:val="18"/>
                <w:szCs w:val="18"/>
              </w:rPr>
            </w:pPr>
            <w:r w:rsidRPr="00AE78F2">
              <w:rPr>
                <w:rFonts w:ascii="Arial" w:hAnsi="Arial" w:cs="Arial"/>
                <w:sz w:val="18"/>
                <w:szCs w:val="18"/>
              </w:rPr>
              <w:t>Increased attendance rates for pupils eligible for PP.</w:t>
            </w:r>
          </w:p>
          <w:p w14:paraId="6210ECD2" w14:textId="362DD5AF" w:rsidR="00A81BFC" w:rsidRPr="00AE78F2" w:rsidRDefault="00A81BFC" w:rsidP="006E6C0F">
            <w:pPr>
              <w:rPr>
                <w:rFonts w:ascii="Arial" w:hAnsi="Arial" w:cs="Arial"/>
                <w:sz w:val="18"/>
                <w:szCs w:val="18"/>
              </w:rPr>
            </w:pPr>
            <w:r>
              <w:rPr>
                <w:rFonts w:ascii="Arial" w:hAnsi="Arial" w:cs="Arial"/>
                <w:sz w:val="18"/>
                <w:szCs w:val="18"/>
              </w:rPr>
              <w:t xml:space="preserve">Better punctuality </w:t>
            </w:r>
          </w:p>
        </w:tc>
        <w:tc>
          <w:tcPr>
            <w:tcW w:w="6095" w:type="dxa"/>
          </w:tcPr>
          <w:p w14:paraId="3E5A110D" w14:textId="176B5AB7" w:rsidR="00FB223A" w:rsidRPr="00AE78F2" w:rsidRDefault="00A81BFC" w:rsidP="00D35464">
            <w:pPr>
              <w:rPr>
                <w:rFonts w:ascii="Arial" w:hAnsi="Arial" w:cs="Arial"/>
                <w:sz w:val="18"/>
                <w:szCs w:val="18"/>
              </w:rPr>
            </w:pPr>
            <w:r>
              <w:rPr>
                <w:rFonts w:ascii="Arial" w:hAnsi="Arial" w:cs="Arial"/>
                <w:sz w:val="18"/>
                <w:szCs w:val="18"/>
              </w:rPr>
              <w:t xml:space="preserve">Attendance </w:t>
            </w:r>
          </w:p>
        </w:tc>
      </w:tr>
    </w:tbl>
    <w:p w14:paraId="3F97C55F" w14:textId="6D93C797" w:rsidR="009747EF" w:rsidRDefault="009747EF"/>
    <w:p w14:paraId="595CE490" w14:textId="77777777" w:rsidR="009747EF" w:rsidRDefault="009747EF"/>
    <w:p w14:paraId="5BB95A21" w14:textId="77777777" w:rsidR="009747EF" w:rsidRDefault="009747EF"/>
    <w:tbl>
      <w:tblPr>
        <w:tblStyle w:val="TableGrid"/>
        <w:tblW w:w="0" w:type="auto"/>
        <w:tblLayout w:type="fixed"/>
        <w:tblLook w:val="04A0" w:firstRow="1" w:lastRow="0" w:firstColumn="1" w:lastColumn="0" w:noHBand="0" w:noVBand="1"/>
      </w:tblPr>
      <w:tblGrid>
        <w:gridCol w:w="2166"/>
        <w:gridCol w:w="1798"/>
        <w:gridCol w:w="1985"/>
        <w:gridCol w:w="2835"/>
        <w:gridCol w:w="1843"/>
        <w:gridCol w:w="2372"/>
        <w:gridCol w:w="2167"/>
      </w:tblGrid>
      <w:tr w:rsidR="009747EF" w14:paraId="4AC7D068" w14:textId="77777777" w:rsidTr="004E0940">
        <w:trPr>
          <w:trHeight w:val="1207"/>
        </w:trPr>
        <w:tc>
          <w:tcPr>
            <w:tcW w:w="2166" w:type="dxa"/>
            <w:shd w:val="clear" w:color="auto" w:fill="EAF1DD" w:themeFill="accent3" w:themeFillTint="33"/>
            <w:vAlign w:val="center"/>
          </w:tcPr>
          <w:p w14:paraId="3845A25E" w14:textId="77777777" w:rsidR="009747EF" w:rsidRPr="00771011" w:rsidRDefault="009747EF" w:rsidP="00816776">
            <w:pPr>
              <w:rPr>
                <w:rFonts w:cs="Times New Roman"/>
                <w:b/>
                <w:sz w:val="24"/>
                <w:szCs w:val="24"/>
              </w:rPr>
            </w:pPr>
            <w:r w:rsidRPr="00771011">
              <w:rPr>
                <w:rFonts w:cs="Times New Roman"/>
                <w:b/>
                <w:sz w:val="24"/>
                <w:szCs w:val="24"/>
              </w:rPr>
              <w:t>Pupil Premium used for:</w:t>
            </w:r>
          </w:p>
        </w:tc>
        <w:tc>
          <w:tcPr>
            <w:tcW w:w="1798" w:type="dxa"/>
            <w:shd w:val="clear" w:color="auto" w:fill="EAF1DD" w:themeFill="accent3" w:themeFillTint="33"/>
            <w:vAlign w:val="center"/>
          </w:tcPr>
          <w:p w14:paraId="6272C93D" w14:textId="77777777" w:rsidR="009747EF" w:rsidRPr="00771011" w:rsidRDefault="009747EF" w:rsidP="00816776">
            <w:pPr>
              <w:rPr>
                <w:rFonts w:cs="Times New Roman"/>
                <w:b/>
                <w:sz w:val="24"/>
                <w:szCs w:val="24"/>
              </w:rPr>
            </w:pPr>
            <w:r w:rsidRPr="00771011">
              <w:rPr>
                <w:rFonts w:cs="Times New Roman"/>
                <w:b/>
                <w:sz w:val="24"/>
                <w:szCs w:val="24"/>
              </w:rPr>
              <w:t>Amount allocated to the intervention/ action</w:t>
            </w:r>
          </w:p>
        </w:tc>
        <w:tc>
          <w:tcPr>
            <w:tcW w:w="1985" w:type="dxa"/>
            <w:shd w:val="clear" w:color="auto" w:fill="EAF1DD" w:themeFill="accent3" w:themeFillTint="33"/>
            <w:vAlign w:val="center"/>
          </w:tcPr>
          <w:p w14:paraId="689F01E0" w14:textId="77777777" w:rsidR="009747EF" w:rsidRPr="00771011" w:rsidRDefault="009747EF" w:rsidP="00816776">
            <w:pPr>
              <w:rPr>
                <w:rFonts w:cs="Times New Roman"/>
                <w:b/>
                <w:sz w:val="24"/>
                <w:szCs w:val="24"/>
              </w:rPr>
            </w:pPr>
            <w:r w:rsidRPr="00771011">
              <w:rPr>
                <w:rFonts w:cs="Times New Roman"/>
                <w:b/>
                <w:sz w:val="24"/>
                <w:szCs w:val="24"/>
              </w:rPr>
              <w:t>Is this a new or continued activity/cost centre?</w:t>
            </w:r>
          </w:p>
        </w:tc>
        <w:tc>
          <w:tcPr>
            <w:tcW w:w="2835" w:type="dxa"/>
            <w:shd w:val="clear" w:color="auto" w:fill="EAF1DD" w:themeFill="accent3" w:themeFillTint="33"/>
            <w:vAlign w:val="center"/>
          </w:tcPr>
          <w:p w14:paraId="3717CA9D" w14:textId="77777777" w:rsidR="009747EF" w:rsidRPr="00771011" w:rsidRDefault="009747EF" w:rsidP="00816776">
            <w:pPr>
              <w:rPr>
                <w:rFonts w:cs="Times New Roman"/>
                <w:b/>
                <w:sz w:val="24"/>
                <w:szCs w:val="24"/>
              </w:rPr>
            </w:pPr>
            <w:r w:rsidRPr="00771011">
              <w:rPr>
                <w:rFonts w:cs="Times New Roman"/>
                <w:b/>
                <w:sz w:val="24"/>
                <w:szCs w:val="24"/>
              </w:rPr>
              <w:t>Brief summary of the intervention or action, including details of year groups and pupils involved, and the timescale.</w:t>
            </w:r>
          </w:p>
        </w:tc>
        <w:tc>
          <w:tcPr>
            <w:tcW w:w="1843" w:type="dxa"/>
            <w:shd w:val="clear" w:color="auto" w:fill="EAF1DD" w:themeFill="accent3" w:themeFillTint="33"/>
            <w:vAlign w:val="center"/>
          </w:tcPr>
          <w:p w14:paraId="26C4B384" w14:textId="77777777" w:rsidR="009747EF" w:rsidRPr="00771011" w:rsidRDefault="009747EF" w:rsidP="00816776">
            <w:pPr>
              <w:rPr>
                <w:rFonts w:cs="Times New Roman"/>
                <w:b/>
                <w:sz w:val="24"/>
                <w:szCs w:val="24"/>
              </w:rPr>
            </w:pPr>
            <w:r w:rsidRPr="00771011">
              <w:rPr>
                <w:rFonts w:cs="Times New Roman"/>
                <w:b/>
                <w:sz w:val="24"/>
                <w:szCs w:val="24"/>
              </w:rPr>
              <w:t>Specific intended outcomes: how will this intervention or action improve achievement for pupils eligible for the</w:t>
            </w:r>
          </w:p>
        </w:tc>
        <w:tc>
          <w:tcPr>
            <w:tcW w:w="2372" w:type="dxa"/>
            <w:shd w:val="clear" w:color="auto" w:fill="EAF1DD" w:themeFill="accent3" w:themeFillTint="33"/>
            <w:vAlign w:val="center"/>
          </w:tcPr>
          <w:p w14:paraId="6327978F" w14:textId="77777777" w:rsidR="009747EF" w:rsidRPr="00771011" w:rsidRDefault="009747EF" w:rsidP="00816776">
            <w:pPr>
              <w:rPr>
                <w:rFonts w:cs="Times New Roman"/>
                <w:b/>
                <w:sz w:val="24"/>
                <w:szCs w:val="24"/>
              </w:rPr>
            </w:pPr>
            <w:r w:rsidRPr="00771011">
              <w:rPr>
                <w:rFonts w:cs="Times New Roman"/>
                <w:b/>
                <w:sz w:val="24"/>
                <w:szCs w:val="24"/>
              </w:rPr>
              <w:t>How will this activity be monitored, when and by whom? How will success be evidenced?</w:t>
            </w:r>
          </w:p>
        </w:tc>
        <w:tc>
          <w:tcPr>
            <w:tcW w:w="2167" w:type="dxa"/>
            <w:shd w:val="clear" w:color="auto" w:fill="EAF1DD" w:themeFill="accent3" w:themeFillTint="33"/>
            <w:vAlign w:val="center"/>
          </w:tcPr>
          <w:p w14:paraId="00EE232B" w14:textId="77777777" w:rsidR="009747EF" w:rsidRPr="00771011" w:rsidRDefault="009747EF" w:rsidP="00816776">
            <w:pPr>
              <w:rPr>
                <w:rFonts w:cs="Times New Roman"/>
                <w:b/>
                <w:sz w:val="24"/>
                <w:szCs w:val="24"/>
              </w:rPr>
            </w:pPr>
            <w:r w:rsidRPr="00771011">
              <w:rPr>
                <w:rFonts w:cs="Times New Roman"/>
                <w:b/>
                <w:sz w:val="24"/>
                <w:szCs w:val="24"/>
              </w:rPr>
              <w:t xml:space="preserve">Actual impact: What did the action or activity actually achieve? If you plan to repeat this activity, what would you change to improve it next time?(evaluate </w:t>
            </w:r>
            <w:r>
              <w:rPr>
                <w:rFonts w:cs="Times New Roman"/>
                <w:b/>
                <w:sz w:val="24"/>
                <w:szCs w:val="24"/>
              </w:rPr>
              <w:t>October 2017</w:t>
            </w:r>
            <w:r w:rsidRPr="00771011">
              <w:rPr>
                <w:rFonts w:cs="Times New Roman"/>
                <w:b/>
                <w:sz w:val="24"/>
                <w:szCs w:val="24"/>
              </w:rPr>
              <w:t>)</w:t>
            </w:r>
          </w:p>
        </w:tc>
      </w:tr>
      <w:tr w:rsidR="009747EF" w14:paraId="4FEDA9CA" w14:textId="77777777" w:rsidTr="00816776">
        <w:trPr>
          <w:trHeight w:val="794"/>
        </w:trPr>
        <w:tc>
          <w:tcPr>
            <w:tcW w:w="2166" w:type="dxa"/>
          </w:tcPr>
          <w:p w14:paraId="6E9310ED" w14:textId="77777777" w:rsidR="009747EF" w:rsidRPr="00771011" w:rsidRDefault="009747EF" w:rsidP="00816776">
            <w:pPr>
              <w:rPr>
                <w:rFonts w:cs="Times New Roman"/>
                <w:sz w:val="24"/>
                <w:szCs w:val="24"/>
                <w:u w:val="single"/>
              </w:rPr>
            </w:pPr>
            <w:r w:rsidRPr="00771011">
              <w:rPr>
                <w:rFonts w:cs="Times New Roman"/>
                <w:sz w:val="24"/>
                <w:szCs w:val="24"/>
                <w:u w:val="single"/>
              </w:rPr>
              <w:t>KS2</w:t>
            </w:r>
          </w:p>
          <w:p w14:paraId="1AFD5607" w14:textId="4F1E1C6D" w:rsidR="009747EF" w:rsidRDefault="00A81BFC" w:rsidP="00816776">
            <w:pPr>
              <w:rPr>
                <w:rFonts w:cs="Times New Roman"/>
                <w:sz w:val="24"/>
                <w:szCs w:val="24"/>
              </w:rPr>
            </w:pPr>
            <w:r>
              <w:rPr>
                <w:rFonts w:cs="Times New Roman"/>
                <w:sz w:val="24"/>
                <w:szCs w:val="24"/>
              </w:rPr>
              <w:t xml:space="preserve">Cover for deputy to run set up and  monitor </w:t>
            </w:r>
            <w:r w:rsidR="009747EF">
              <w:rPr>
                <w:rFonts w:cs="Times New Roman"/>
                <w:sz w:val="24"/>
                <w:szCs w:val="24"/>
              </w:rPr>
              <w:t xml:space="preserve">interventions for year 6 </w:t>
            </w:r>
            <w:r w:rsidR="009747EF" w:rsidRPr="00771011">
              <w:rPr>
                <w:rFonts w:cs="Times New Roman"/>
                <w:sz w:val="24"/>
                <w:szCs w:val="24"/>
              </w:rPr>
              <w:t xml:space="preserve"> </w:t>
            </w:r>
          </w:p>
          <w:p w14:paraId="03D9FCD3" w14:textId="43FE8CFA" w:rsidR="009747EF" w:rsidRPr="00771011" w:rsidRDefault="00A81BFC" w:rsidP="00816776">
            <w:pPr>
              <w:rPr>
                <w:rFonts w:cs="Times New Roman"/>
                <w:sz w:val="24"/>
                <w:szCs w:val="24"/>
              </w:rPr>
            </w:pPr>
            <w:r>
              <w:rPr>
                <w:rFonts w:cs="Times New Roman"/>
                <w:sz w:val="24"/>
                <w:szCs w:val="24"/>
              </w:rPr>
              <w:t>1</w:t>
            </w:r>
            <w:r w:rsidR="009747EF">
              <w:rPr>
                <w:rFonts w:cs="Times New Roman"/>
                <w:sz w:val="24"/>
                <w:szCs w:val="24"/>
              </w:rPr>
              <w:t xml:space="preserve">.5  days  per week </w:t>
            </w:r>
          </w:p>
        </w:tc>
        <w:tc>
          <w:tcPr>
            <w:tcW w:w="1798" w:type="dxa"/>
            <w:vAlign w:val="center"/>
          </w:tcPr>
          <w:p w14:paraId="5CC4D98E" w14:textId="064C9183" w:rsidR="009747EF" w:rsidRPr="00771011" w:rsidRDefault="009747EF" w:rsidP="00A81BFC">
            <w:pPr>
              <w:rPr>
                <w:rFonts w:cs="Times New Roman"/>
                <w:sz w:val="24"/>
                <w:szCs w:val="24"/>
              </w:rPr>
            </w:pPr>
            <w:r w:rsidRPr="000A12EE">
              <w:rPr>
                <w:rFonts w:cs="Times New Roman"/>
                <w:sz w:val="24"/>
                <w:szCs w:val="24"/>
                <w:highlight w:val="yellow"/>
              </w:rPr>
              <w:t>£</w:t>
            </w:r>
            <w:r w:rsidR="00A81BFC">
              <w:rPr>
                <w:rFonts w:cs="Times New Roman"/>
                <w:sz w:val="24"/>
                <w:szCs w:val="24"/>
              </w:rPr>
              <w:t>18</w:t>
            </w:r>
            <w:r>
              <w:rPr>
                <w:rFonts w:cs="Times New Roman"/>
                <w:sz w:val="24"/>
                <w:szCs w:val="24"/>
              </w:rPr>
              <w:t>,000</w:t>
            </w:r>
          </w:p>
        </w:tc>
        <w:tc>
          <w:tcPr>
            <w:tcW w:w="1985" w:type="dxa"/>
          </w:tcPr>
          <w:p w14:paraId="06DB118E" w14:textId="23680EC0" w:rsidR="009747EF" w:rsidRPr="00771011" w:rsidRDefault="00A81BFC" w:rsidP="00816776">
            <w:pPr>
              <w:rPr>
                <w:rFonts w:cs="Times New Roman"/>
                <w:sz w:val="24"/>
                <w:szCs w:val="24"/>
              </w:rPr>
            </w:pPr>
            <w:r>
              <w:rPr>
                <w:rFonts w:cs="Times New Roman"/>
                <w:sz w:val="24"/>
                <w:szCs w:val="24"/>
              </w:rPr>
              <w:t>Sept 2017</w:t>
            </w:r>
          </w:p>
        </w:tc>
        <w:tc>
          <w:tcPr>
            <w:tcW w:w="2835" w:type="dxa"/>
          </w:tcPr>
          <w:p w14:paraId="1D3D1675" w14:textId="6A0A8F60" w:rsidR="009747EF" w:rsidRDefault="009747EF" w:rsidP="00816776">
            <w:pPr>
              <w:rPr>
                <w:rFonts w:cs="Times New Roman"/>
                <w:sz w:val="24"/>
                <w:szCs w:val="24"/>
              </w:rPr>
            </w:pPr>
            <w:r w:rsidRPr="00771011">
              <w:rPr>
                <w:rFonts w:cs="Times New Roman"/>
                <w:sz w:val="24"/>
                <w:szCs w:val="24"/>
              </w:rPr>
              <w:t>Provides cover for SENC</w:t>
            </w:r>
            <w:r>
              <w:rPr>
                <w:rFonts w:cs="Times New Roman"/>
                <w:sz w:val="24"/>
                <w:szCs w:val="24"/>
              </w:rPr>
              <w:t xml:space="preserve">O / deputy to provide interventions for </w:t>
            </w:r>
            <w:proofErr w:type="spellStart"/>
            <w:r w:rsidRPr="00771011">
              <w:rPr>
                <w:rFonts w:cs="Times New Roman"/>
                <w:sz w:val="24"/>
                <w:szCs w:val="24"/>
              </w:rPr>
              <w:t>Yr</w:t>
            </w:r>
            <w:proofErr w:type="spellEnd"/>
            <w:r w:rsidRPr="00771011">
              <w:rPr>
                <w:rFonts w:cs="Times New Roman"/>
                <w:sz w:val="24"/>
                <w:szCs w:val="24"/>
              </w:rPr>
              <w:t xml:space="preserve"> 6 maths, reading and writing</w:t>
            </w:r>
            <w:r>
              <w:rPr>
                <w:rFonts w:cs="Times New Roman"/>
                <w:sz w:val="24"/>
                <w:szCs w:val="24"/>
              </w:rPr>
              <w:t xml:space="preserve"> 1</w:t>
            </w:r>
            <w:r w:rsidRPr="00771011">
              <w:rPr>
                <w:rFonts w:cs="Times New Roman"/>
                <w:sz w:val="24"/>
                <w:szCs w:val="24"/>
              </w:rPr>
              <w:t xml:space="preserve"> day per </w:t>
            </w:r>
            <w:proofErr w:type="gramStart"/>
            <w:r w:rsidRPr="00771011">
              <w:rPr>
                <w:rFonts w:cs="Times New Roman"/>
                <w:sz w:val="24"/>
                <w:szCs w:val="24"/>
              </w:rPr>
              <w:t xml:space="preserve">week </w:t>
            </w:r>
            <w:r w:rsidR="00A81BFC">
              <w:rPr>
                <w:rFonts w:cs="Times New Roman"/>
                <w:sz w:val="24"/>
                <w:szCs w:val="24"/>
              </w:rPr>
              <w:t xml:space="preserve"> as</w:t>
            </w:r>
            <w:proofErr w:type="gramEnd"/>
            <w:r w:rsidR="00A81BFC">
              <w:rPr>
                <w:rFonts w:cs="Times New Roman"/>
                <w:sz w:val="24"/>
                <w:szCs w:val="24"/>
              </w:rPr>
              <w:t xml:space="preserve"> well as monitoring and evaluating the impact of interventions. </w:t>
            </w:r>
            <w:r w:rsidRPr="00771011">
              <w:rPr>
                <w:rFonts w:cs="Times New Roman"/>
                <w:sz w:val="24"/>
                <w:szCs w:val="24"/>
              </w:rPr>
              <w:t>This will allow pupils learning needs to be catered for in smaller group settings or individual 1-1</w:t>
            </w:r>
            <w:r>
              <w:rPr>
                <w:rFonts w:cs="Times New Roman"/>
                <w:sz w:val="24"/>
                <w:szCs w:val="24"/>
              </w:rPr>
              <w:t xml:space="preserve">. </w:t>
            </w:r>
          </w:p>
          <w:p w14:paraId="4B933DE0" w14:textId="77777777" w:rsidR="009747EF" w:rsidRPr="00771011" w:rsidRDefault="009747EF" w:rsidP="00816776">
            <w:pPr>
              <w:rPr>
                <w:rFonts w:cs="Times New Roman"/>
                <w:i/>
                <w:sz w:val="24"/>
                <w:szCs w:val="24"/>
              </w:rPr>
            </w:pPr>
            <w:r>
              <w:rPr>
                <w:rFonts w:cs="Times New Roman"/>
                <w:sz w:val="24"/>
                <w:szCs w:val="24"/>
              </w:rPr>
              <w:t xml:space="preserve">Focus upon writing and editing work </w:t>
            </w:r>
          </w:p>
        </w:tc>
        <w:tc>
          <w:tcPr>
            <w:tcW w:w="1843" w:type="dxa"/>
          </w:tcPr>
          <w:p w14:paraId="6AB99D21" w14:textId="77777777" w:rsidR="009747EF" w:rsidRPr="00771011" w:rsidRDefault="009747EF" w:rsidP="00816776">
            <w:pPr>
              <w:rPr>
                <w:rFonts w:cs="Times New Roman"/>
                <w:sz w:val="24"/>
                <w:szCs w:val="24"/>
              </w:rPr>
            </w:pPr>
            <w:r w:rsidRPr="00771011">
              <w:rPr>
                <w:rFonts w:cs="Times New Roman"/>
                <w:sz w:val="24"/>
                <w:szCs w:val="24"/>
              </w:rPr>
              <w:t>Accelerated progress in literacy and numeracy of a greater percentage of Year 6 pupils.</w:t>
            </w:r>
          </w:p>
        </w:tc>
        <w:tc>
          <w:tcPr>
            <w:tcW w:w="2372" w:type="dxa"/>
          </w:tcPr>
          <w:p w14:paraId="6DCDE443" w14:textId="3EAFA732" w:rsidR="009747EF" w:rsidRPr="00771011" w:rsidRDefault="00A81BFC" w:rsidP="00816776">
            <w:pPr>
              <w:rPr>
                <w:rFonts w:cs="Times New Roman"/>
                <w:sz w:val="24"/>
                <w:szCs w:val="24"/>
              </w:rPr>
            </w:pPr>
            <w:r>
              <w:rPr>
                <w:rFonts w:cs="Times New Roman"/>
                <w:sz w:val="24"/>
                <w:szCs w:val="24"/>
              </w:rPr>
              <w:t xml:space="preserve">2 weekly </w:t>
            </w:r>
            <w:r w:rsidR="009747EF" w:rsidRPr="00771011">
              <w:rPr>
                <w:rFonts w:cs="Times New Roman"/>
                <w:sz w:val="24"/>
                <w:szCs w:val="24"/>
              </w:rPr>
              <w:t>pupil progress meetings</w:t>
            </w:r>
          </w:p>
          <w:p w14:paraId="0EBAC00D" w14:textId="77777777" w:rsidR="009747EF" w:rsidRPr="00771011" w:rsidRDefault="009747EF" w:rsidP="00816776">
            <w:pPr>
              <w:rPr>
                <w:rFonts w:cs="Times New Roman"/>
                <w:sz w:val="24"/>
                <w:szCs w:val="24"/>
              </w:rPr>
            </w:pPr>
          </w:p>
          <w:p w14:paraId="2D6660CE" w14:textId="692FC803" w:rsidR="009747EF" w:rsidRPr="00771011" w:rsidRDefault="009747EF" w:rsidP="00816776">
            <w:pPr>
              <w:rPr>
                <w:rFonts w:cs="Times New Roman"/>
                <w:sz w:val="24"/>
                <w:szCs w:val="24"/>
              </w:rPr>
            </w:pPr>
            <w:r>
              <w:rPr>
                <w:rFonts w:cs="Times New Roman"/>
                <w:sz w:val="24"/>
                <w:szCs w:val="24"/>
              </w:rPr>
              <w:t xml:space="preserve">Deputy </w:t>
            </w:r>
            <w:r w:rsidR="00A81BFC">
              <w:rPr>
                <w:rFonts w:cs="Times New Roman"/>
                <w:sz w:val="24"/>
                <w:szCs w:val="24"/>
              </w:rPr>
              <w:t>/</w:t>
            </w:r>
            <w:r w:rsidRPr="00771011">
              <w:rPr>
                <w:rFonts w:cs="Times New Roman"/>
                <w:sz w:val="24"/>
                <w:szCs w:val="24"/>
              </w:rPr>
              <w:t>Y6 teacher to report to SLT as part of termly reporting.</w:t>
            </w:r>
          </w:p>
        </w:tc>
        <w:tc>
          <w:tcPr>
            <w:tcW w:w="2167" w:type="dxa"/>
          </w:tcPr>
          <w:p w14:paraId="4B9C8D83" w14:textId="77777777" w:rsidR="009747EF" w:rsidRPr="00771011" w:rsidRDefault="009747EF" w:rsidP="00816776">
            <w:pPr>
              <w:rPr>
                <w:rFonts w:cs="Times New Roman"/>
                <w:color w:val="FF0000"/>
                <w:sz w:val="24"/>
                <w:szCs w:val="24"/>
              </w:rPr>
            </w:pPr>
          </w:p>
        </w:tc>
      </w:tr>
      <w:tr w:rsidR="009747EF" w14:paraId="4C85A499" w14:textId="77777777" w:rsidTr="00816776">
        <w:trPr>
          <w:trHeight w:val="809"/>
        </w:trPr>
        <w:tc>
          <w:tcPr>
            <w:tcW w:w="2166" w:type="dxa"/>
          </w:tcPr>
          <w:p w14:paraId="6B9783FF" w14:textId="77777777" w:rsidR="009747EF" w:rsidRPr="00771011" w:rsidRDefault="009747EF" w:rsidP="00816776">
            <w:pPr>
              <w:rPr>
                <w:rFonts w:cs="Times New Roman"/>
                <w:sz w:val="24"/>
                <w:szCs w:val="24"/>
                <w:u w:val="single"/>
              </w:rPr>
            </w:pPr>
            <w:r>
              <w:rPr>
                <w:rFonts w:cs="Times New Roman"/>
                <w:sz w:val="24"/>
                <w:szCs w:val="24"/>
                <w:u w:val="single"/>
              </w:rPr>
              <w:lastRenderedPageBreak/>
              <w:t xml:space="preserve"> </w:t>
            </w:r>
            <w:r w:rsidRPr="00771011">
              <w:rPr>
                <w:rFonts w:cs="Times New Roman"/>
                <w:sz w:val="24"/>
                <w:szCs w:val="24"/>
                <w:u w:val="single"/>
              </w:rPr>
              <w:t>KS2</w:t>
            </w:r>
          </w:p>
          <w:p w14:paraId="2EAFB0C5" w14:textId="66818C6A" w:rsidR="009747EF" w:rsidRPr="00771011" w:rsidRDefault="009747EF" w:rsidP="00A81BFC">
            <w:pPr>
              <w:rPr>
                <w:rFonts w:cs="Times New Roman"/>
                <w:sz w:val="24"/>
                <w:szCs w:val="24"/>
              </w:rPr>
            </w:pPr>
            <w:r>
              <w:rPr>
                <w:rFonts w:cs="Times New Roman"/>
                <w:sz w:val="24"/>
                <w:szCs w:val="24"/>
              </w:rPr>
              <w:t xml:space="preserve">2 x </w:t>
            </w:r>
            <w:r w:rsidRPr="00771011">
              <w:rPr>
                <w:rFonts w:cs="Times New Roman"/>
                <w:sz w:val="24"/>
                <w:szCs w:val="24"/>
              </w:rPr>
              <w:t>LSA 5</w:t>
            </w:r>
            <w:r w:rsidR="00A81BFC">
              <w:rPr>
                <w:rFonts w:cs="Times New Roman"/>
                <w:sz w:val="24"/>
                <w:szCs w:val="24"/>
              </w:rPr>
              <w:t>/3.5</w:t>
            </w:r>
            <w:r>
              <w:rPr>
                <w:rFonts w:cs="Times New Roman"/>
                <w:sz w:val="24"/>
                <w:szCs w:val="24"/>
              </w:rPr>
              <w:t xml:space="preserve"> days per week to support  for running targeted interventions (same day interventions , </w:t>
            </w:r>
            <w:r w:rsidR="00A81BFC">
              <w:rPr>
                <w:rFonts w:cs="Times New Roman"/>
                <w:sz w:val="24"/>
                <w:szCs w:val="24"/>
              </w:rPr>
              <w:t>SATS booster</w:t>
            </w:r>
            <w:r>
              <w:rPr>
                <w:rFonts w:cs="Times New Roman"/>
                <w:sz w:val="24"/>
                <w:szCs w:val="24"/>
              </w:rPr>
              <w:t>, editing of work, maths booster</w:t>
            </w:r>
            <w:r w:rsidR="00A81BFC">
              <w:rPr>
                <w:rFonts w:cs="Times New Roman"/>
                <w:sz w:val="24"/>
                <w:szCs w:val="24"/>
              </w:rPr>
              <w:t>, pre-teaching, reading comprehension</w:t>
            </w:r>
            <w:r>
              <w:rPr>
                <w:rFonts w:cs="Times New Roman"/>
                <w:sz w:val="24"/>
                <w:szCs w:val="24"/>
              </w:rPr>
              <w:t xml:space="preserve">) </w:t>
            </w:r>
          </w:p>
        </w:tc>
        <w:tc>
          <w:tcPr>
            <w:tcW w:w="1798" w:type="dxa"/>
            <w:vAlign w:val="center"/>
          </w:tcPr>
          <w:p w14:paraId="251D3508" w14:textId="462A9691" w:rsidR="009747EF" w:rsidRDefault="009747EF" w:rsidP="00816776">
            <w:pPr>
              <w:rPr>
                <w:rFonts w:cs="Times New Roman"/>
                <w:sz w:val="24"/>
                <w:szCs w:val="24"/>
              </w:rPr>
            </w:pPr>
            <w:r w:rsidRPr="00771011">
              <w:rPr>
                <w:rFonts w:cs="Times New Roman"/>
                <w:sz w:val="24"/>
                <w:szCs w:val="24"/>
              </w:rPr>
              <w:t>£</w:t>
            </w:r>
            <w:r w:rsidR="00A81BFC">
              <w:rPr>
                <w:rFonts w:cs="Times New Roman"/>
                <w:sz w:val="24"/>
                <w:szCs w:val="24"/>
              </w:rPr>
              <w:t>10,432</w:t>
            </w:r>
            <w:r>
              <w:rPr>
                <w:rFonts w:cs="Times New Roman"/>
                <w:sz w:val="24"/>
                <w:szCs w:val="24"/>
              </w:rPr>
              <w:t xml:space="preserve"> x 2 </w:t>
            </w:r>
          </w:p>
          <w:p w14:paraId="6C8847F9" w14:textId="582D8CDB" w:rsidR="009747EF" w:rsidRDefault="00A81BFC" w:rsidP="00816776">
            <w:pPr>
              <w:rPr>
                <w:rFonts w:cs="Times New Roman"/>
                <w:sz w:val="24"/>
                <w:szCs w:val="24"/>
              </w:rPr>
            </w:pPr>
            <w:r>
              <w:rPr>
                <w:rFonts w:cs="Times New Roman"/>
                <w:sz w:val="24"/>
                <w:szCs w:val="24"/>
              </w:rPr>
              <w:t>20,878</w:t>
            </w:r>
            <w:r w:rsidR="009747EF">
              <w:rPr>
                <w:rFonts w:cs="Times New Roman"/>
                <w:sz w:val="24"/>
                <w:szCs w:val="24"/>
              </w:rPr>
              <w:t xml:space="preserve"> total </w:t>
            </w:r>
          </w:p>
          <w:p w14:paraId="433E1404" w14:textId="77777777" w:rsidR="009747EF" w:rsidRPr="00771011" w:rsidRDefault="009747EF" w:rsidP="00816776">
            <w:pPr>
              <w:rPr>
                <w:rFonts w:cs="Times New Roman"/>
                <w:b/>
                <w:sz w:val="24"/>
                <w:szCs w:val="24"/>
              </w:rPr>
            </w:pPr>
          </w:p>
        </w:tc>
        <w:tc>
          <w:tcPr>
            <w:tcW w:w="1985" w:type="dxa"/>
          </w:tcPr>
          <w:p w14:paraId="3F92C155" w14:textId="60D8F86A" w:rsidR="009747EF" w:rsidRPr="00771011" w:rsidRDefault="00A81BFC" w:rsidP="00816776">
            <w:pPr>
              <w:rPr>
                <w:rFonts w:cs="Times New Roman"/>
                <w:sz w:val="24"/>
                <w:szCs w:val="24"/>
              </w:rPr>
            </w:pPr>
            <w:r>
              <w:rPr>
                <w:rFonts w:cs="Times New Roman"/>
                <w:sz w:val="24"/>
                <w:szCs w:val="24"/>
              </w:rPr>
              <w:t>Continuation from September 2017</w:t>
            </w:r>
          </w:p>
        </w:tc>
        <w:tc>
          <w:tcPr>
            <w:tcW w:w="2835" w:type="dxa"/>
          </w:tcPr>
          <w:p w14:paraId="7C0FB896" w14:textId="77777777" w:rsidR="009747EF" w:rsidRDefault="009747EF" w:rsidP="00816776">
            <w:pPr>
              <w:rPr>
                <w:rFonts w:cs="Times New Roman"/>
                <w:sz w:val="24"/>
                <w:szCs w:val="24"/>
              </w:rPr>
            </w:pPr>
            <w:r w:rsidRPr="00771011">
              <w:rPr>
                <w:rFonts w:cs="Times New Roman"/>
                <w:sz w:val="24"/>
                <w:szCs w:val="24"/>
              </w:rPr>
              <w:t xml:space="preserve">Provide LSA support for 1-1 and small group work for </w:t>
            </w:r>
            <w:proofErr w:type="gramStart"/>
            <w:r>
              <w:rPr>
                <w:rFonts w:cs="Times New Roman"/>
                <w:sz w:val="24"/>
                <w:szCs w:val="24"/>
              </w:rPr>
              <w:t xml:space="preserve">KS2 </w:t>
            </w:r>
            <w:r w:rsidRPr="00771011">
              <w:rPr>
                <w:rFonts w:cs="Times New Roman"/>
                <w:sz w:val="24"/>
                <w:szCs w:val="24"/>
              </w:rPr>
              <w:t xml:space="preserve"> in</w:t>
            </w:r>
            <w:proofErr w:type="gramEnd"/>
            <w:r w:rsidRPr="00771011">
              <w:rPr>
                <w:rFonts w:cs="Times New Roman"/>
                <w:sz w:val="24"/>
                <w:szCs w:val="24"/>
              </w:rPr>
              <w:t xml:space="preserve"> reading, writing and maths 5 days of the week. This will allow pupils learning needs to be catered for in smaller group settings. </w:t>
            </w:r>
          </w:p>
          <w:p w14:paraId="0229431D" w14:textId="77777777" w:rsidR="009747EF" w:rsidRPr="00771011" w:rsidRDefault="009747EF" w:rsidP="00816776">
            <w:pPr>
              <w:rPr>
                <w:rFonts w:cs="Times New Roman"/>
                <w:i/>
                <w:sz w:val="24"/>
                <w:szCs w:val="24"/>
              </w:rPr>
            </w:pPr>
            <w:r>
              <w:rPr>
                <w:rFonts w:cs="Times New Roman"/>
                <w:i/>
                <w:sz w:val="24"/>
                <w:szCs w:val="24"/>
              </w:rPr>
              <w:t xml:space="preserve">Mixture of same day interventions, working memory, maths booster, editing writing) </w:t>
            </w:r>
          </w:p>
          <w:p w14:paraId="04006351" w14:textId="77777777" w:rsidR="009747EF" w:rsidRPr="00771011" w:rsidRDefault="009747EF" w:rsidP="00816776">
            <w:pPr>
              <w:jc w:val="center"/>
              <w:rPr>
                <w:rFonts w:cs="Times New Roman"/>
                <w:i/>
                <w:sz w:val="24"/>
                <w:szCs w:val="24"/>
              </w:rPr>
            </w:pPr>
          </w:p>
        </w:tc>
        <w:tc>
          <w:tcPr>
            <w:tcW w:w="1843" w:type="dxa"/>
          </w:tcPr>
          <w:p w14:paraId="1DEEBB40" w14:textId="77777777" w:rsidR="009747EF" w:rsidRPr="00771011" w:rsidRDefault="009747EF" w:rsidP="00816776">
            <w:pPr>
              <w:rPr>
                <w:rFonts w:cs="Times New Roman"/>
                <w:sz w:val="24"/>
                <w:szCs w:val="24"/>
              </w:rPr>
            </w:pPr>
            <w:r w:rsidRPr="00771011">
              <w:rPr>
                <w:rFonts w:cs="Times New Roman"/>
                <w:sz w:val="24"/>
                <w:szCs w:val="24"/>
              </w:rPr>
              <w:t>Accelerated progress across reading, writing and maths o</w:t>
            </w:r>
            <w:r>
              <w:rPr>
                <w:rFonts w:cs="Times New Roman"/>
                <w:sz w:val="24"/>
                <w:szCs w:val="24"/>
              </w:rPr>
              <w:t xml:space="preserve">f a greater percentage of </w:t>
            </w:r>
            <w:r w:rsidRPr="00771011">
              <w:rPr>
                <w:rFonts w:cs="Times New Roman"/>
                <w:sz w:val="24"/>
                <w:szCs w:val="24"/>
              </w:rPr>
              <w:t xml:space="preserve">pupils. </w:t>
            </w:r>
          </w:p>
        </w:tc>
        <w:tc>
          <w:tcPr>
            <w:tcW w:w="2372" w:type="dxa"/>
          </w:tcPr>
          <w:p w14:paraId="6A923FC9" w14:textId="77777777" w:rsidR="009747EF" w:rsidRPr="00771011" w:rsidRDefault="009747EF" w:rsidP="00816776">
            <w:pPr>
              <w:rPr>
                <w:rFonts w:cs="Times New Roman"/>
                <w:sz w:val="24"/>
                <w:szCs w:val="24"/>
              </w:rPr>
            </w:pPr>
            <w:r w:rsidRPr="00771011">
              <w:rPr>
                <w:rFonts w:cs="Times New Roman"/>
                <w:sz w:val="24"/>
                <w:szCs w:val="24"/>
              </w:rPr>
              <w:t>Termly pupil progress meetings</w:t>
            </w:r>
          </w:p>
          <w:p w14:paraId="07A5DFCC" w14:textId="77777777" w:rsidR="009747EF" w:rsidRPr="00771011" w:rsidRDefault="009747EF" w:rsidP="00816776">
            <w:pPr>
              <w:rPr>
                <w:rFonts w:cs="Times New Roman"/>
                <w:sz w:val="24"/>
                <w:szCs w:val="24"/>
              </w:rPr>
            </w:pPr>
          </w:p>
          <w:p w14:paraId="018741C5" w14:textId="77777777" w:rsidR="009747EF" w:rsidRPr="00771011" w:rsidRDefault="009747EF" w:rsidP="00816776">
            <w:pPr>
              <w:rPr>
                <w:rFonts w:cs="Times New Roman"/>
                <w:sz w:val="24"/>
                <w:szCs w:val="24"/>
              </w:rPr>
            </w:pPr>
            <w:r w:rsidRPr="00771011">
              <w:rPr>
                <w:rFonts w:cs="Times New Roman"/>
                <w:sz w:val="24"/>
                <w:szCs w:val="24"/>
              </w:rPr>
              <w:t xml:space="preserve">Assessment coordinator to report to SLT as part of termly reporting. </w:t>
            </w:r>
          </w:p>
        </w:tc>
        <w:tc>
          <w:tcPr>
            <w:tcW w:w="2167" w:type="dxa"/>
          </w:tcPr>
          <w:p w14:paraId="3CF2DFEF" w14:textId="77777777" w:rsidR="009747EF" w:rsidRPr="0089736B" w:rsidRDefault="009747EF" w:rsidP="00816776">
            <w:pPr>
              <w:rPr>
                <w:rFonts w:cs="Times New Roman"/>
                <w:color w:val="FF0000"/>
                <w:sz w:val="24"/>
                <w:szCs w:val="24"/>
              </w:rPr>
            </w:pPr>
          </w:p>
        </w:tc>
      </w:tr>
      <w:tr w:rsidR="009747EF" w14:paraId="2C83B875" w14:textId="77777777" w:rsidTr="00816776">
        <w:trPr>
          <w:trHeight w:val="809"/>
        </w:trPr>
        <w:tc>
          <w:tcPr>
            <w:tcW w:w="2166" w:type="dxa"/>
            <w:shd w:val="clear" w:color="auto" w:fill="auto"/>
          </w:tcPr>
          <w:p w14:paraId="11AD8C06" w14:textId="77777777" w:rsidR="009747EF" w:rsidRDefault="009747EF" w:rsidP="00816776">
            <w:pPr>
              <w:rPr>
                <w:rFonts w:cs="Times New Roman"/>
                <w:sz w:val="24"/>
                <w:szCs w:val="24"/>
                <w:u w:val="single"/>
              </w:rPr>
            </w:pPr>
            <w:r>
              <w:rPr>
                <w:rFonts w:cs="Times New Roman"/>
                <w:sz w:val="24"/>
                <w:szCs w:val="24"/>
                <w:u w:val="single"/>
              </w:rPr>
              <w:t>KS1</w:t>
            </w:r>
          </w:p>
          <w:p w14:paraId="49E177E7" w14:textId="77777777" w:rsidR="009747EF" w:rsidRDefault="009747EF" w:rsidP="00816776">
            <w:pPr>
              <w:rPr>
                <w:rFonts w:cs="Times New Roman"/>
                <w:sz w:val="24"/>
                <w:szCs w:val="24"/>
                <w:u w:val="single"/>
              </w:rPr>
            </w:pPr>
            <w:r>
              <w:rPr>
                <w:rFonts w:cs="Times New Roman"/>
                <w:sz w:val="24"/>
                <w:szCs w:val="24"/>
                <w:u w:val="single"/>
              </w:rPr>
              <w:t xml:space="preserve">Phonics champion </w:t>
            </w:r>
          </w:p>
          <w:p w14:paraId="69C1BBD2" w14:textId="77777777" w:rsidR="009747EF" w:rsidRPr="00CB4F19" w:rsidRDefault="009747EF" w:rsidP="00816776">
            <w:pPr>
              <w:rPr>
                <w:rFonts w:cs="Times New Roman"/>
                <w:sz w:val="24"/>
                <w:szCs w:val="24"/>
                <w:u w:val="single"/>
              </w:rPr>
            </w:pPr>
            <w:r>
              <w:rPr>
                <w:rFonts w:cs="Times New Roman"/>
                <w:sz w:val="24"/>
                <w:szCs w:val="24"/>
                <w:u w:val="single"/>
              </w:rPr>
              <w:t xml:space="preserve">KS1 </w:t>
            </w:r>
            <w:r>
              <w:rPr>
                <w:rFonts w:cs="Times New Roman"/>
                <w:sz w:val="24"/>
                <w:szCs w:val="24"/>
              </w:rPr>
              <w:t xml:space="preserve"> </w:t>
            </w:r>
          </w:p>
        </w:tc>
        <w:tc>
          <w:tcPr>
            <w:tcW w:w="1798" w:type="dxa"/>
            <w:shd w:val="clear" w:color="auto" w:fill="auto"/>
            <w:vAlign w:val="center"/>
          </w:tcPr>
          <w:p w14:paraId="0493EFF6" w14:textId="40ACA00E" w:rsidR="009747EF" w:rsidRDefault="009747EF" w:rsidP="00816776">
            <w:pPr>
              <w:rPr>
                <w:rFonts w:cs="Times New Roman"/>
                <w:sz w:val="24"/>
                <w:szCs w:val="24"/>
              </w:rPr>
            </w:pPr>
          </w:p>
          <w:p w14:paraId="3A6950F6" w14:textId="77777777" w:rsidR="009747EF" w:rsidRDefault="009747EF" w:rsidP="00816776">
            <w:pPr>
              <w:rPr>
                <w:rFonts w:cs="Times New Roman"/>
                <w:sz w:val="24"/>
                <w:szCs w:val="24"/>
              </w:rPr>
            </w:pPr>
            <w:r>
              <w:rPr>
                <w:rFonts w:cs="Times New Roman"/>
                <w:sz w:val="24"/>
                <w:szCs w:val="24"/>
              </w:rPr>
              <w:t xml:space="preserve">5 afternoons per week LSA </w:t>
            </w:r>
          </w:p>
          <w:p w14:paraId="7553C7BA" w14:textId="15F5F13D" w:rsidR="009747EF" w:rsidRDefault="009747EF" w:rsidP="00816776">
            <w:pPr>
              <w:rPr>
                <w:rFonts w:cs="Times New Roman"/>
                <w:sz w:val="24"/>
                <w:szCs w:val="24"/>
              </w:rPr>
            </w:pPr>
            <w:r>
              <w:rPr>
                <w:rFonts w:cs="Times New Roman"/>
                <w:sz w:val="24"/>
                <w:szCs w:val="24"/>
              </w:rPr>
              <w:t>£</w:t>
            </w:r>
            <w:r w:rsidR="00D1704F">
              <w:rPr>
                <w:rFonts w:cs="Times New Roman"/>
                <w:sz w:val="24"/>
                <w:szCs w:val="24"/>
              </w:rPr>
              <w:t>5198</w:t>
            </w:r>
          </w:p>
          <w:p w14:paraId="2A222D06" w14:textId="77777777" w:rsidR="009747EF" w:rsidRDefault="009747EF" w:rsidP="00816776">
            <w:pPr>
              <w:rPr>
                <w:rFonts w:cs="Times New Roman"/>
                <w:sz w:val="24"/>
                <w:szCs w:val="24"/>
              </w:rPr>
            </w:pPr>
          </w:p>
          <w:p w14:paraId="7C25FBCB" w14:textId="77777777" w:rsidR="009747EF" w:rsidRDefault="009747EF" w:rsidP="00816776">
            <w:pPr>
              <w:rPr>
                <w:rFonts w:cs="Times New Roman"/>
                <w:sz w:val="24"/>
                <w:szCs w:val="24"/>
              </w:rPr>
            </w:pPr>
          </w:p>
          <w:p w14:paraId="583998ED" w14:textId="77777777" w:rsidR="009747EF" w:rsidRDefault="009747EF" w:rsidP="00816776">
            <w:pPr>
              <w:rPr>
                <w:rFonts w:cs="Times New Roman"/>
                <w:sz w:val="24"/>
                <w:szCs w:val="24"/>
              </w:rPr>
            </w:pPr>
          </w:p>
          <w:p w14:paraId="34AC9171" w14:textId="77777777" w:rsidR="009747EF" w:rsidRDefault="009747EF" w:rsidP="00816776">
            <w:pPr>
              <w:rPr>
                <w:rFonts w:cs="Times New Roman"/>
                <w:sz w:val="24"/>
                <w:szCs w:val="24"/>
              </w:rPr>
            </w:pPr>
          </w:p>
          <w:p w14:paraId="5B54719E" w14:textId="77777777" w:rsidR="009747EF" w:rsidRDefault="009747EF" w:rsidP="00816776">
            <w:pPr>
              <w:rPr>
                <w:rFonts w:cs="Times New Roman"/>
                <w:sz w:val="24"/>
                <w:szCs w:val="24"/>
              </w:rPr>
            </w:pPr>
          </w:p>
          <w:p w14:paraId="5197A4DF" w14:textId="77777777" w:rsidR="009747EF" w:rsidRDefault="009747EF" w:rsidP="00816776">
            <w:pPr>
              <w:rPr>
                <w:rFonts w:cs="Times New Roman"/>
                <w:sz w:val="24"/>
                <w:szCs w:val="24"/>
              </w:rPr>
            </w:pPr>
          </w:p>
          <w:p w14:paraId="419CDD1F" w14:textId="77777777" w:rsidR="009747EF" w:rsidRDefault="009747EF" w:rsidP="00816776">
            <w:pPr>
              <w:rPr>
                <w:rFonts w:cs="Times New Roman"/>
                <w:sz w:val="24"/>
                <w:szCs w:val="24"/>
              </w:rPr>
            </w:pPr>
          </w:p>
          <w:p w14:paraId="39DBCD7F" w14:textId="77777777" w:rsidR="009747EF" w:rsidRDefault="009747EF" w:rsidP="00816776">
            <w:pPr>
              <w:rPr>
                <w:rFonts w:cs="Times New Roman"/>
                <w:sz w:val="24"/>
                <w:szCs w:val="24"/>
              </w:rPr>
            </w:pPr>
          </w:p>
          <w:p w14:paraId="406755CE" w14:textId="77777777" w:rsidR="009747EF" w:rsidRDefault="009747EF" w:rsidP="00816776">
            <w:pPr>
              <w:rPr>
                <w:rFonts w:cs="Times New Roman"/>
                <w:sz w:val="24"/>
                <w:szCs w:val="24"/>
              </w:rPr>
            </w:pPr>
          </w:p>
          <w:p w14:paraId="5753A36A" w14:textId="77777777" w:rsidR="009747EF" w:rsidRDefault="009747EF" w:rsidP="00816776">
            <w:pPr>
              <w:rPr>
                <w:rFonts w:cs="Times New Roman"/>
                <w:sz w:val="24"/>
                <w:szCs w:val="24"/>
              </w:rPr>
            </w:pPr>
          </w:p>
          <w:p w14:paraId="3EB102B5" w14:textId="77777777" w:rsidR="009747EF" w:rsidRPr="00771011" w:rsidRDefault="009747EF" w:rsidP="00816776">
            <w:pPr>
              <w:rPr>
                <w:rFonts w:cs="Times New Roman"/>
                <w:sz w:val="24"/>
                <w:szCs w:val="24"/>
              </w:rPr>
            </w:pPr>
          </w:p>
        </w:tc>
        <w:tc>
          <w:tcPr>
            <w:tcW w:w="1985" w:type="dxa"/>
            <w:shd w:val="clear" w:color="auto" w:fill="auto"/>
          </w:tcPr>
          <w:p w14:paraId="27C1B47E" w14:textId="42089633" w:rsidR="009747EF" w:rsidRPr="00771011" w:rsidRDefault="00D1704F" w:rsidP="00816776">
            <w:pPr>
              <w:rPr>
                <w:rFonts w:cs="Times New Roman"/>
                <w:sz w:val="24"/>
                <w:szCs w:val="24"/>
              </w:rPr>
            </w:pPr>
            <w:r>
              <w:rPr>
                <w:rFonts w:cs="Times New Roman"/>
                <w:sz w:val="24"/>
                <w:szCs w:val="24"/>
              </w:rPr>
              <w:t>New Sept 2017</w:t>
            </w:r>
          </w:p>
        </w:tc>
        <w:tc>
          <w:tcPr>
            <w:tcW w:w="2835" w:type="dxa"/>
            <w:shd w:val="clear" w:color="auto" w:fill="auto"/>
          </w:tcPr>
          <w:p w14:paraId="4D361E57" w14:textId="77777777" w:rsidR="009747EF" w:rsidRPr="00771011" w:rsidRDefault="009747EF" w:rsidP="00816776">
            <w:pPr>
              <w:rPr>
                <w:rFonts w:cs="Times New Roman"/>
                <w:i/>
                <w:sz w:val="24"/>
                <w:szCs w:val="24"/>
              </w:rPr>
            </w:pPr>
            <w:r w:rsidRPr="00771011">
              <w:rPr>
                <w:rFonts w:cs="Times New Roman"/>
                <w:sz w:val="24"/>
                <w:szCs w:val="24"/>
              </w:rPr>
              <w:t xml:space="preserve">Provide intervention for </w:t>
            </w:r>
            <w:proofErr w:type="spellStart"/>
            <w:r w:rsidRPr="00771011">
              <w:rPr>
                <w:rFonts w:cs="Times New Roman"/>
                <w:sz w:val="24"/>
                <w:szCs w:val="24"/>
              </w:rPr>
              <w:t>Yr</w:t>
            </w:r>
            <w:proofErr w:type="spellEnd"/>
            <w:r w:rsidRPr="00771011">
              <w:rPr>
                <w:rFonts w:cs="Times New Roman"/>
                <w:sz w:val="24"/>
                <w:szCs w:val="24"/>
              </w:rPr>
              <w:t xml:space="preserve"> </w:t>
            </w:r>
            <w:r>
              <w:rPr>
                <w:rFonts w:cs="Times New Roman"/>
                <w:sz w:val="24"/>
                <w:szCs w:val="24"/>
              </w:rPr>
              <w:t xml:space="preserve">R – year </w:t>
            </w:r>
            <w:proofErr w:type="gramStart"/>
            <w:r>
              <w:rPr>
                <w:rFonts w:cs="Times New Roman"/>
                <w:sz w:val="24"/>
                <w:szCs w:val="24"/>
              </w:rPr>
              <w:t xml:space="preserve">2  </w:t>
            </w:r>
            <w:r w:rsidRPr="00771011">
              <w:rPr>
                <w:rFonts w:cs="Times New Roman"/>
                <w:sz w:val="24"/>
                <w:szCs w:val="24"/>
              </w:rPr>
              <w:t>.</w:t>
            </w:r>
            <w:proofErr w:type="gramEnd"/>
            <w:r>
              <w:rPr>
                <w:rFonts w:cs="Times New Roman"/>
                <w:sz w:val="24"/>
                <w:szCs w:val="24"/>
              </w:rPr>
              <w:t xml:space="preserve"> This will </w:t>
            </w:r>
            <w:proofErr w:type="gramStart"/>
            <w:r>
              <w:rPr>
                <w:rFonts w:cs="Times New Roman"/>
                <w:sz w:val="24"/>
                <w:szCs w:val="24"/>
              </w:rPr>
              <w:t xml:space="preserve">provide </w:t>
            </w:r>
            <w:r w:rsidRPr="00771011">
              <w:rPr>
                <w:rFonts w:cs="Times New Roman"/>
                <w:sz w:val="24"/>
                <w:szCs w:val="24"/>
              </w:rPr>
              <w:t xml:space="preserve"> support</w:t>
            </w:r>
            <w:proofErr w:type="gramEnd"/>
            <w:r>
              <w:rPr>
                <w:rFonts w:cs="Times New Roman"/>
                <w:sz w:val="24"/>
                <w:szCs w:val="24"/>
              </w:rPr>
              <w:t xml:space="preserve"> </w:t>
            </w:r>
            <w:r w:rsidRPr="00771011">
              <w:rPr>
                <w:rFonts w:cs="Times New Roman"/>
                <w:sz w:val="24"/>
                <w:szCs w:val="24"/>
              </w:rPr>
              <w:t xml:space="preserve"> for pupils identified as </w:t>
            </w:r>
            <w:r>
              <w:rPr>
                <w:rFonts w:cs="Times New Roman"/>
                <w:sz w:val="24"/>
                <w:szCs w:val="24"/>
              </w:rPr>
              <w:t xml:space="preserve">needing additional support in order to reach the expected standard in the year 1 phonics test. Also early intervention for children in reception and support for those in year 2, who will need to re-take the phonics test. </w:t>
            </w:r>
          </w:p>
          <w:p w14:paraId="3036BDE8" w14:textId="77777777" w:rsidR="009747EF" w:rsidRPr="00771011" w:rsidRDefault="009747EF" w:rsidP="00816776">
            <w:pPr>
              <w:rPr>
                <w:rFonts w:cs="Times New Roman"/>
                <w:i/>
                <w:sz w:val="24"/>
                <w:szCs w:val="24"/>
              </w:rPr>
            </w:pPr>
          </w:p>
        </w:tc>
        <w:tc>
          <w:tcPr>
            <w:tcW w:w="1843" w:type="dxa"/>
            <w:shd w:val="clear" w:color="auto" w:fill="auto"/>
          </w:tcPr>
          <w:p w14:paraId="3F204001" w14:textId="77777777" w:rsidR="009747EF" w:rsidRDefault="009747EF" w:rsidP="00816776">
            <w:pPr>
              <w:rPr>
                <w:rFonts w:cs="Times New Roman"/>
                <w:sz w:val="24"/>
                <w:szCs w:val="24"/>
              </w:rPr>
            </w:pPr>
            <w:r>
              <w:rPr>
                <w:rFonts w:cs="Times New Roman"/>
                <w:sz w:val="24"/>
                <w:szCs w:val="24"/>
              </w:rPr>
              <w:t xml:space="preserve">The school will close the gap to national in the year 1 phonics test. </w:t>
            </w:r>
          </w:p>
          <w:p w14:paraId="53442E38" w14:textId="77777777" w:rsidR="009747EF" w:rsidRPr="00771011" w:rsidRDefault="009747EF" w:rsidP="00816776">
            <w:pPr>
              <w:rPr>
                <w:rFonts w:cs="Times New Roman"/>
                <w:sz w:val="24"/>
                <w:szCs w:val="24"/>
              </w:rPr>
            </w:pPr>
          </w:p>
        </w:tc>
        <w:tc>
          <w:tcPr>
            <w:tcW w:w="2372" w:type="dxa"/>
            <w:shd w:val="clear" w:color="auto" w:fill="auto"/>
          </w:tcPr>
          <w:p w14:paraId="79ADFB99" w14:textId="77777777" w:rsidR="009747EF" w:rsidRDefault="009747EF" w:rsidP="00816776">
            <w:pPr>
              <w:rPr>
                <w:rFonts w:cs="Times New Roman"/>
                <w:sz w:val="24"/>
                <w:szCs w:val="24"/>
              </w:rPr>
            </w:pPr>
            <w:r w:rsidRPr="00771011">
              <w:rPr>
                <w:rFonts w:cs="Times New Roman"/>
                <w:sz w:val="24"/>
                <w:szCs w:val="24"/>
              </w:rPr>
              <w:t>Termly pupil progress meetings</w:t>
            </w:r>
          </w:p>
          <w:p w14:paraId="229A13F2" w14:textId="77777777" w:rsidR="009747EF" w:rsidRDefault="009747EF" w:rsidP="00816776">
            <w:pPr>
              <w:rPr>
                <w:rFonts w:cs="Times New Roman"/>
                <w:sz w:val="24"/>
                <w:szCs w:val="24"/>
              </w:rPr>
            </w:pPr>
          </w:p>
          <w:p w14:paraId="0BFBEC08" w14:textId="77777777" w:rsidR="009747EF" w:rsidRPr="00771011" w:rsidRDefault="009747EF" w:rsidP="00816776">
            <w:pPr>
              <w:rPr>
                <w:rFonts w:cs="Times New Roman"/>
                <w:sz w:val="24"/>
                <w:szCs w:val="24"/>
              </w:rPr>
            </w:pPr>
            <w:r>
              <w:rPr>
                <w:rFonts w:cs="Times New Roman"/>
                <w:sz w:val="24"/>
                <w:szCs w:val="24"/>
              </w:rPr>
              <w:t>Tracking of intervention</w:t>
            </w:r>
          </w:p>
          <w:p w14:paraId="5A9A9C76" w14:textId="77777777" w:rsidR="009747EF" w:rsidRPr="00771011" w:rsidRDefault="009747EF" w:rsidP="00816776">
            <w:pPr>
              <w:rPr>
                <w:rFonts w:cs="Times New Roman"/>
                <w:sz w:val="24"/>
                <w:szCs w:val="24"/>
              </w:rPr>
            </w:pPr>
          </w:p>
        </w:tc>
        <w:tc>
          <w:tcPr>
            <w:tcW w:w="2167" w:type="dxa"/>
            <w:shd w:val="clear" w:color="auto" w:fill="auto"/>
          </w:tcPr>
          <w:p w14:paraId="7871457D" w14:textId="77777777" w:rsidR="009747EF" w:rsidRPr="0089736B" w:rsidRDefault="009747EF" w:rsidP="00816776">
            <w:pPr>
              <w:rPr>
                <w:rFonts w:cs="Times New Roman"/>
                <w:color w:val="FF0000"/>
                <w:sz w:val="24"/>
                <w:szCs w:val="24"/>
              </w:rPr>
            </w:pPr>
          </w:p>
        </w:tc>
      </w:tr>
      <w:tr w:rsidR="009747EF" w14:paraId="7AD70D00" w14:textId="77777777" w:rsidTr="00816776">
        <w:trPr>
          <w:trHeight w:val="809"/>
        </w:trPr>
        <w:tc>
          <w:tcPr>
            <w:tcW w:w="2166" w:type="dxa"/>
          </w:tcPr>
          <w:p w14:paraId="544837A5" w14:textId="77777777" w:rsidR="009747EF" w:rsidRPr="00771011" w:rsidRDefault="009747EF" w:rsidP="00816776">
            <w:pPr>
              <w:rPr>
                <w:rFonts w:cs="Times New Roman"/>
                <w:sz w:val="24"/>
                <w:szCs w:val="24"/>
                <w:u w:val="single"/>
              </w:rPr>
            </w:pPr>
            <w:r w:rsidRPr="00771011">
              <w:rPr>
                <w:rFonts w:cs="Times New Roman"/>
                <w:sz w:val="24"/>
                <w:szCs w:val="24"/>
                <w:u w:val="single"/>
              </w:rPr>
              <w:t>KS1 and 2</w:t>
            </w:r>
          </w:p>
          <w:p w14:paraId="718B984B" w14:textId="4F19DD7E" w:rsidR="009747EF" w:rsidRPr="00771011" w:rsidRDefault="009747EF" w:rsidP="00816776">
            <w:pPr>
              <w:rPr>
                <w:rFonts w:cs="Times New Roman"/>
                <w:sz w:val="24"/>
                <w:szCs w:val="24"/>
              </w:rPr>
            </w:pPr>
            <w:r w:rsidRPr="00771011">
              <w:rPr>
                <w:rFonts w:cs="Times New Roman"/>
                <w:sz w:val="24"/>
                <w:szCs w:val="24"/>
              </w:rPr>
              <w:t>Staff</w:t>
            </w:r>
            <w:r>
              <w:rPr>
                <w:rFonts w:cs="Times New Roman"/>
                <w:sz w:val="24"/>
                <w:szCs w:val="24"/>
              </w:rPr>
              <w:t xml:space="preserve">/ leadership </w:t>
            </w:r>
            <w:r w:rsidRPr="00771011">
              <w:rPr>
                <w:rFonts w:cs="Times New Roman"/>
                <w:sz w:val="24"/>
                <w:szCs w:val="24"/>
              </w:rPr>
              <w:t xml:space="preserve"> training </w:t>
            </w:r>
            <w:r w:rsidR="00D1704F">
              <w:rPr>
                <w:rFonts w:cs="Times New Roman"/>
                <w:sz w:val="24"/>
                <w:szCs w:val="24"/>
              </w:rPr>
              <w:t xml:space="preserve">Alan Peat sentence types </w:t>
            </w:r>
            <w:r>
              <w:rPr>
                <w:rFonts w:cs="Times New Roman"/>
                <w:sz w:val="24"/>
                <w:szCs w:val="24"/>
              </w:rPr>
              <w:t xml:space="preserve"> </w:t>
            </w:r>
          </w:p>
          <w:p w14:paraId="135E6FE8" w14:textId="77777777" w:rsidR="009747EF" w:rsidRPr="00771011" w:rsidRDefault="009747EF" w:rsidP="00816776">
            <w:pPr>
              <w:rPr>
                <w:rFonts w:cs="Times New Roman"/>
                <w:sz w:val="24"/>
                <w:szCs w:val="24"/>
              </w:rPr>
            </w:pPr>
          </w:p>
        </w:tc>
        <w:tc>
          <w:tcPr>
            <w:tcW w:w="1798" w:type="dxa"/>
            <w:vAlign w:val="center"/>
          </w:tcPr>
          <w:p w14:paraId="28F7D819" w14:textId="40B9DA28" w:rsidR="009747EF" w:rsidRDefault="009747EF" w:rsidP="00816776">
            <w:pPr>
              <w:rPr>
                <w:rFonts w:cs="Times New Roman"/>
                <w:sz w:val="24"/>
                <w:szCs w:val="24"/>
              </w:rPr>
            </w:pPr>
            <w:r w:rsidRPr="00771011">
              <w:rPr>
                <w:rFonts w:cs="Times New Roman"/>
                <w:sz w:val="24"/>
                <w:szCs w:val="24"/>
              </w:rPr>
              <w:t>£</w:t>
            </w:r>
            <w:r w:rsidR="00D1704F">
              <w:rPr>
                <w:rFonts w:cs="Times New Roman"/>
                <w:sz w:val="24"/>
                <w:szCs w:val="24"/>
              </w:rPr>
              <w:t>9</w:t>
            </w:r>
            <w:r>
              <w:rPr>
                <w:rFonts w:cs="Times New Roman"/>
                <w:sz w:val="24"/>
                <w:szCs w:val="24"/>
              </w:rPr>
              <w:t>00</w:t>
            </w:r>
          </w:p>
          <w:p w14:paraId="4729EF21" w14:textId="77777777" w:rsidR="009747EF" w:rsidRDefault="009747EF" w:rsidP="00816776">
            <w:pPr>
              <w:rPr>
                <w:rFonts w:cs="Times New Roman"/>
                <w:sz w:val="24"/>
                <w:szCs w:val="24"/>
              </w:rPr>
            </w:pPr>
          </w:p>
          <w:p w14:paraId="2EC799BC" w14:textId="77777777" w:rsidR="009747EF" w:rsidRDefault="009747EF" w:rsidP="00816776">
            <w:pPr>
              <w:rPr>
                <w:rFonts w:cs="Times New Roman"/>
                <w:sz w:val="24"/>
                <w:szCs w:val="24"/>
              </w:rPr>
            </w:pPr>
          </w:p>
          <w:p w14:paraId="3A61857B" w14:textId="77777777" w:rsidR="009747EF" w:rsidRDefault="009747EF" w:rsidP="00816776">
            <w:pPr>
              <w:rPr>
                <w:rFonts w:cs="Times New Roman"/>
                <w:sz w:val="24"/>
                <w:szCs w:val="24"/>
              </w:rPr>
            </w:pPr>
          </w:p>
          <w:p w14:paraId="4A4AA4C3" w14:textId="77777777" w:rsidR="009747EF" w:rsidRDefault="009747EF" w:rsidP="00816776">
            <w:pPr>
              <w:rPr>
                <w:rFonts w:cs="Times New Roman"/>
                <w:sz w:val="24"/>
                <w:szCs w:val="24"/>
              </w:rPr>
            </w:pPr>
          </w:p>
          <w:p w14:paraId="2C9FA7F4" w14:textId="77777777" w:rsidR="009747EF" w:rsidRDefault="009747EF" w:rsidP="00816776">
            <w:pPr>
              <w:rPr>
                <w:rFonts w:cs="Times New Roman"/>
                <w:sz w:val="24"/>
                <w:szCs w:val="24"/>
              </w:rPr>
            </w:pPr>
          </w:p>
          <w:p w14:paraId="03FB10B0" w14:textId="77777777" w:rsidR="009747EF" w:rsidRDefault="009747EF" w:rsidP="00816776">
            <w:pPr>
              <w:rPr>
                <w:rFonts w:cs="Times New Roman"/>
                <w:sz w:val="24"/>
                <w:szCs w:val="24"/>
              </w:rPr>
            </w:pPr>
          </w:p>
          <w:p w14:paraId="51BBE9A2" w14:textId="77777777" w:rsidR="009747EF" w:rsidRDefault="009747EF" w:rsidP="00816776">
            <w:pPr>
              <w:rPr>
                <w:rFonts w:cs="Times New Roman"/>
                <w:sz w:val="24"/>
                <w:szCs w:val="24"/>
              </w:rPr>
            </w:pPr>
          </w:p>
          <w:p w14:paraId="30FEC072" w14:textId="77777777" w:rsidR="009747EF" w:rsidRPr="00771011" w:rsidRDefault="009747EF" w:rsidP="00816776">
            <w:pPr>
              <w:rPr>
                <w:sz w:val="24"/>
                <w:szCs w:val="24"/>
              </w:rPr>
            </w:pPr>
          </w:p>
        </w:tc>
        <w:tc>
          <w:tcPr>
            <w:tcW w:w="1985" w:type="dxa"/>
          </w:tcPr>
          <w:p w14:paraId="3829B207" w14:textId="77777777" w:rsidR="009747EF" w:rsidRPr="00771011" w:rsidRDefault="009747EF" w:rsidP="00816776">
            <w:pPr>
              <w:rPr>
                <w:rFonts w:cs="Times New Roman"/>
                <w:sz w:val="24"/>
                <w:szCs w:val="24"/>
              </w:rPr>
            </w:pPr>
            <w:r>
              <w:rPr>
                <w:rFonts w:cs="Times New Roman"/>
                <w:sz w:val="24"/>
                <w:szCs w:val="24"/>
              </w:rPr>
              <w:lastRenderedPageBreak/>
              <w:t>New from Autumn term 2017</w:t>
            </w:r>
          </w:p>
        </w:tc>
        <w:tc>
          <w:tcPr>
            <w:tcW w:w="2835" w:type="dxa"/>
          </w:tcPr>
          <w:p w14:paraId="329F7D80" w14:textId="4DC55828" w:rsidR="009747EF" w:rsidRPr="00771011" w:rsidRDefault="009747EF" w:rsidP="00816776">
            <w:pPr>
              <w:rPr>
                <w:rFonts w:cs="Times New Roman"/>
                <w:sz w:val="24"/>
                <w:szCs w:val="24"/>
              </w:rPr>
            </w:pPr>
            <w:r w:rsidRPr="00771011">
              <w:rPr>
                <w:rFonts w:cs="Times New Roman"/>
                <w:sz w:val="24"/>
                <w:szCs w:val="24"/>
              </w:rPr>
              <w:t xml:space="preserve">Provide training for all teaching and </w:t>
            </w:r>
            <w:proofErr w:type="spellStart"/>
            <w:r w:rsidRPr="00771011">
              <w:rPr>
                <w:rFonts w:cs="Times New Roman"/>
                <w:sz w:val="24"/>
                <w:szCs w:val="24"/>
              </w:rPr>
              <w:t>non teaching</w:t>
            </w:r>
            <w:proofErr w:type="spellEnd"/>
            <w:r w:rsidRPr="00771011">
              <w:rPr>
                <w:rFonts w:cs="Times New Roman"/>
                <w:sz w:val="24"/>
                <w:szCs w:val="24"/>
              </w:rPr>
              <w:t xml:space="preserve"> staff in ‘</w:t>
            </w:r>
            <w:r w:rsidR="00D1704F">
              <w:rPr>
                <w:rFonts w:cs="Times New Roman"/>
                <w:sz w:val="24"/>
                <w:szCs w:val="24"/>
              </w:rPr>
              <w:t>Alan Peat sentence types</w:t>
            </w:r>
            <w:proofErr w:type="gramStart"/>
            <w:r>
              <w:rPr>
                <w:rFonts w:cs="Times New Roman"/>
                <w:sz w:val="24"/>
                <w:szCs w:val="24"/>
              </w:rPr>
              <w:t xml:space="preserve">” </w:t>
            </w:r>
            <w:r w:rsidRPr="00771011">
              <w:rPr>
                <w:rFonts w:cs="Times New Roman"/>
                <w:sz w:val="24"/>
                <w:szCs w:val="24"/>
              </w:rPr>
              <w:t xml:space="preserve"> This</w:t>
            </w:r>
            <w:proofErr w:type="gramEnd"/>
            <w:r w:rsidRPr="00771011">
              <w:rPr>
                <w:rFonts w:cs="Times New Roman"/>
                <w:sz w:val="24"/>
                <w:szCs w:val="24"/>
              </w:rPr>
              <w:t xml:space="preserve"> will allow FSM pupils to work with an LSA during </w:t>
            </w:r>
            <w:r w:rsidR="00D1704F">
              <w:rPr>
                <w:rFonts w:cs="Times New Roman"/>
                <w:sz w:val="24"/>
                <w:szCs w:val="24"/>
              </w:rPr>
              <w:t xml:space="preserve">literacy </w:t>
            </w:r>
            <w:r w:rsidR="00D1704F">
              <w:rPr>
                <w:rFonts w:cs="Times New Roman"/>
                <w:sz w:val="24"/>
                <w:szCs w:val="24"/>
              </w:rPr>
              <w:lastRenderedPageBreak/>
              <w:t>sessions to focus on improving the quality of their sentences</w:t>
            </w:r>
            <w:r>
              <w:rPr>
                <w:rFonts w:cs="Times New Roman"/>
                <w:sz w:val="24"/>
                <w:szCs w:val="24"/>
              </w:rPr>
              <w:t>”</w:t>
            </w:r>
            <w:r w:rsidRPr="00771011">
              <w:rPr>
                <w:rFonts w:cs="Times New Roman"/>
                <w:sz w:val="24"/>
                <w:szCs w:val="24"/>
              </w:rPr>
              <w:t xml:space="preserve"> .</w:t>
            </w:r>
          </w:p>
          <w:p w14:paraId="2B9E71DD" w14:textId="77777777" w:rsidR="009747EF" w:rsidRPr="00771011" w:rsidRDefault="009747EF" w:rsidP="00816776">
            <w:pPr>
              <w:rPr>
                <w:rFonts w:cs="Times New Roman"/>
                <w:sz w:val="24"/>
                <w:szCs w:val="24"/>
              </w:rPr>
            </w:pPr>
          </w:p>
          <w:p w14:paraId="7883075E" w14:textId="2EC40C34" w:rsidR="009747EF" w:rsidRPr="00771011" w:rsidRDefault="009747EF" w:rsidP="00D1704F">
            <w:pPr>
              <w:jc w:val="center"/>
              <w:rPr>
                <w:rFonts w:cs="Times New Roman"/>
                <w:i/>
                <w:sz w:val="24"/>
                <w:szCs w:val="24"/>
              </w:rPr>
            </w:pPr>
            <w:r w:rsidRPr="00771011">
              <w:rPr>
                <w:rFonts w:cs="Times New Roman"/>
                <w:i/>
                <w:sz w:val="24"/>
                <w:szCs w:val="24"/>
              </w:rPr>
              <w:t xml:space="preserve">Intervention from </w:t>
            </w:r>
            <w:r w:rsidR="00D1704F">
              <w:rPr>
                <w:rFonts w:cs="Times New Roman"/>
                <w:i/>
                <w:sz w:val="24"/>
                <w:szCs w:val="24"/>
              </w:rPr>
              <w:t>November 2017 – Summer 2017</w:t>
            </w:r>
          </w:p>
        </w:tc>
        <w:tc>
          <w:tcPr>
            <w:tcW w:w="1843" w:type="dxa"/>
          </w:tcPr>
          <w:p w14:paraId="55BEAA6B" w14:textId="77777777" w:rsidR="009747EF" w:rsidRDefault="009747EF" w:rsidP="00816776">
            <w:pPr>
              <w:rPr>
                <w:rFonts w:cs="Times New Roman"/>
                <w:sz w:val="24"/>
                <w:szCs w:val="24"/>
              </w:rPr>
            </w:pPr>
            <w:r w:rsidRPr="00771011">
              <w:rPr>
                <w:rFonts w:cs="Times New Roman"/>
                <w:sz w:val="24"/>
                <w:szCs w:val="24"/>
              </w:rPr>
              <w:lastRenderedPageBreak/>
              <w:t xml:space="preserve">Accelerated progress in writing of a greater percentage of </w:t>
            </w:r>
            <w:proofErr w:type="gramStart"/>
            <w:r w:rsidRPr="00771011">
              <w:rPr>
                <w:rFonts w:cs="Times New Roman"/>
                <w:sz w:val="24"/>
                <w:szCs w:val="24"/>
              </w:rPr>
              <w:t>all  pupils</w:t>
            </w:r>
            <w:proofErr w:type="gramEnd"/>
            <w:r w:rsidRPr="00771011">
              <w:rPr>
                <w:rFonts w:cs="Times New Roman"/>
                <w:sz w:val="24"/>
                <w:szCs w:val="24"/>
              </w:rPr>
              <w:t xml:space="preserve"> across </w:t>
            </w:r>
            <w:r w:rsidRPr="00771011">
              <w:rPr>
                <w:rFonts w:cs="Times New Roman"/>
                <w:sz w:val="24"/>
                <w:szCs w:val="24"/>
              </w:rPr>
              <w:lastRenderedPageBreak/>
              <w:t>KS1 and KS2</w:t>
            </w:r>
            <w:r>
              <w:rPr>
                <w:rFonts w:cs="Times New Roman"/>
                <w:sz w:val="24"/>
                <w:szCs w:val="24"/>
              </w:rPr>
              <w:t xml:space="preserve">. </w:t>
            </w:r>
          </w:p>
          <w:p w14:paraId="0E9C9BB9" w14:textId="77777777" w:rsidR="009747EF" w:rsidRPr="00771011" w:rsidRDefault="009747EF" w:rsidP="00816776">
            <w:pPr>
              <w:rPr>
                <w:rFonts w:cs="Times New Roman"/>
                <w:sz w:val="24"/>
                <w:szCs w:val="24"/>
              </w:rPr>
            </w:pPr>
            <w:r>
              <w:rPr>
                <w:rFonts w:cs="Times New Roman"/>
                <w:sz w:val="24"/>
                <w:szCs w:val="24"/>
              </w:rPr>
              <w:t xml:space="preserve">Increase in the proportion of children at age related expectations </w:t>
            </w:r>
          </w:p>
        </w:tc>
        <w:tc>
          <w:tcPr>
            <w:tcW w:w="2372" w:type="dxa"/>
          </w:tcPr>
          <w:p w14:paraId="290EBB4F" w14:textId="6720C1C3" w:rsidR="009747EF" w:rsidRPr="00771011" w:rsidRDefault="00D1704F" w:rsidP="00816776">
            <w:pPr>
              <w:rPr>
                <w:rFonts w:cs="Times New Roman"/>
                <w:sz w:val="24"/>
                <w:szCs w:val="24"/>
              </w:rPr>
            </w:pPr>
            <w:r>
              <w:rPr>
                <w:rFonts w:cs="Times New Roman"/>
                <w:sz w:val="24"/>
                <w:szCs w:val="24"/>
              </w:rPr>
              <w:lastRenderedPageBreak/>
              <w:t xml:space="preserve">2 weekly </w:t>
            </w:r>
            <w:r w:rsidR="009747EF" w:rsidRPr="00771011">
              <w:rPr>
                <w:rFonts w:cs="Times New Roman"/>
                <w:sz w:val="24"/>
                <w:szCs w:val="24"/>
              </w:rPr>
              <w:t xml:space="preserve"> pupil progress meetings</w:t>
            </w:r>
          </w:p>
          <w:p w14:paraId="35349AE5" w14:textId="77777777" w:rsidR="009747EF" w:rsidRPr="00771011" w:rsidRDefault="009747EF" w:rsidP="00816776">
            <w:pPr>
              <w:rPr>
                <w:rFonts w:cs="Times New Roman"/>
                <w:sz w:val="24"/>
                <w:szCs w:val="24"/>
              </w:rPr>
            </w:pPr>
          </w:p>
        </w:tc>
        <w:tc>
          <w:tcPr>
            <w:tcW w:w="2167" w:type="dxa"/>
          </w:tcPr>
          <w:p w14:paraId="3E270AD3" w14:textId="77777777" w:rsidR="009747EF" w:rsidRPr="00771011" w:rsidRDefault="009747EF" w:rsidP="00816776">
            <w:pPr>
              <w:rPr>
                <w:rFonts w:cs="Times New Roman"/>
                <w:color w:val="0070C0"/>
                <w:sz w:val="24"/>
                <w:szCs w:val="24"/>
              </w:rPr>
            </w:pPr>
          </w:p>
        </w:tc>
      </w:tr>
      <w:tr w:rsidR="009747EF" w:rsidRPr="0092786D" w14:paraId="2C8508D4" w14:textId="77777777" w:rsidTr="00816776">
        <w:trPr>
          <w:trHeight w:val="809"/>
        </w:trPr>
        <w:tc>
          <w:tcPr>
            <w:tcW w:w="2166" w:type="dxa"/>
            <w:shd w:val="clear" w:color="auto" w:fill="auto"/>
          </w:tcPr>
          <w:p w14:paraId="0D37207B" w14:textId="77777777" w:rsidR="009747EF" w:rsidRPr="00243189" w:rsidRDefault="009747EF" w:rsidP="00816776">
            <w:pPr>
              <w:rPr>
                <w:rFonts w:cs="Times New Roman"/>
                <w:sz w:val="24"/>
                <w:szCs w:val="24"/>
                <w:u w:val="single"/>
              </w:rPr>
            </w:pPr>
            <w:r w:rsidRPr="00243189">
              <w:rPr>
                <w:rFonts w:cs="Times New Roman"/>
                <w:sz w:val="24"/>
                <w:szCs w:val="24"/>
                <w:u w:val="single"/>
              </w:rPr>
              <w:t>KS1 and 2</w:t>
            </w:r>
          </w:p>
          <w:p w14:paraId="16E5C216" w14:textId="486CE29D" w:rsidR="009747EF" w:rsidRDefault="00267F89" w:rsidP="00816776">
            <w:pPr>
              <w:rPr>
                <w:rFonts w:cs="Times New Roman"/>
                <w:sz w:val="24"/>
                <w:szCs w:val="24"/>
              </w:rPr>
            </w:pPr>
            <w:r>
              <w:rPr>
                <w:rFonts w:cs="Times New Roman"/>
                <w:sz w:val="24"/>
                <w:szCs w:val="24"/>
              </w:rPr>
              <w:t xml:space="preserve">Reading Eggs intervention </w:t>
            </w:r>
          </w:p>
          <w:p w14:paraId="1F2AC48D" w14:textId="77777777" w:rsidR="009747EF" w:rsidRDefault="009747EF" w:rsidP="00816776">
            <w:pPr>
              <w:rPr>
                <w:rFonts w:cs="Times New Roman"/>
                <w:sz w:val="24"/>
                <w:szCs w:val="24"/>
              </w:rPr>
            </w:pPr>
            <w:r>
              <w:rPr>
                <w:rFonts w:cs="Times New Roman"/>
                <w:sz w:val="24"/>
                <w:szCs w:val="24"/>
              </w:rPr>
              <w:t xml:space="preserve">(Use of EYFS PP to pay for this plus </w:t>
            </w:r>
            <w:proofErr w:type="spellStart"/>
            <w:r>
              <w:rPr>
                <w:rFonts w:cs="Times New Roman"/>
                <w:sz w:val="24"/>
                <w:szCs w:val="24"/>
              </w:rPr>
              <w:t>Ipads</w:t>
            </w:r>
            <w:proofErr w:type="spellEnd"/>
            <w:r>
              <w:rPr>
                <w:rFonts w:cs="Times New Roman"/>
                <w:sz w:val="24"/>
                <w:szCs w:val="24"/>
              </w:rPr>
              <w:t xml:space="preserve"> ) </w:t>
            </w:r>
            <w:r w:rsidRPr="00243189">
              <w:rPr>
                <w:rFonts w:cs="Times New Roman"/>
                <w:sz w:val="24"/>
                <w:szCs w:val="24"/>
              </w:rPr>
              <w:t xml:space="preserve">  </w:t>
            </w:r>
          </w:p>
          <w:p w14:paraId="075390B3" w14:textId="5D5C78A6" w:rsidR="00267F89" w:rsidRPr="00243189" w:rsidRDefault="00267F89" w:rsidP="00267F89">
            <w:pPr>
              <w:rPr>
                <w:rFonts w:cs="Times New Roman"/>
                <w:b/>
                <w:color w:val="FF0000"/>
                <w:sz w:val="24"/>
                <w:szCs w:val="24"/>
              </w:rPr>
            </w:pPr>
            <w:r>
              <w:rPr>
                <w:rFonts w:cs="Times New Roman"/>
                <w:sz w:val="24"/>
                <w:szCs w:val="24"/>
              </w:rPr>
              <w:t xml:space="preserve">Lease of </w:t>
            </w:r>
            <w:proofErr w:type="spellStart"/>
            <w:r>
              <w:rPr>
                <w:rFonts w:cs="Times New Roman"/>
                <w:sz w:val="24"/>
                <w:szCs w:val="24"/>
              </w:rPr>
              <w:t>ipads</w:t>
            </w:r>
            <w:proofErr w:type="spellEnd"/>
            <w:r>
              <w:rPr>
                <w:rFonts w:cs="Times New Roman"/>
                <w:sz w:val="24"/>
                <w:szCs w:val="24"/>
              </w:rPr>
              <w:t xml:space="preserve">  for foundation unit</w:t>
            </w:r>
          </w:p>
        </w:tc>
        <w:tc>
          <w:tcPr>
            <w:tcW w:w="1798" w:type="dxa"/>
            <w:vMerge w:val="restart"/>
            <w:shd w:val="clear" w:color="auto" w:fill="auto"/>
            <w:vAlign w:val="center"/>
          </w:tcPr>
          <w:p w14:paraId="2BE2DA2D" w14:textId="3E9A76EA" w:rsidR="009747EF" w:rsidRDefault="009747EF" w:rsidP="00816776">
            <w:pPr>
              <w:rPr>
                <w:rFonts w:cs="Times New Roman"/>
                <w:sz w:val="24"/>
                <w:szCs w:val="24"/>
              </w:rPr>
            </w:pPr>
            <w:r w:rsidRPr="00243189">
              <w:rPr>
                <w:rFonts w:cs="Times New Roman"/>
                <w:sz w:val="24"/>
                <w:szCs w:val="24"/>
              </w:rPr>
              <w:t>£</w:t>
            </w:r>
            <w:r w:rsidR="00267F89">
              <w:rPr>
                <w:rFonts w:cs="Times New Roman"/>
                <w:sz w:val="24"/>
                <w:szCs w:val="24"/>
              </w:rPr>
              <w:t xml:space="preserve">750 </w:t>
            </w:r>
          </w:p>
          <w:p w14:paraId="4605EC1C" w14:textId="3F8D59B6" w:rsidR="00267F89" w:rsidRDefault="00267F89" w:rsidP="00816776">
            <w:pPr>
              <w:rPr>
                <w:rFonts w:cs="Times New Roman"/>
                <w:sz w:val="24"/>
                <w:szCs w:val="24"/>
              </w:rPr>
            </w:pPr>
            <w:r>
              <w:rPr>
                <w:rFonts w:cs="Times New Roman"/>
                <w:sz w:val="24"/>
                <w:szCs w:val="24"/>
              </w:rPr>
              <w:t>£1050 (</w:t>
            </w:r>
            <w:proofErr w:type="spellStart"/>
            <w:r>
              <w:rPr>
                <w:rFonts w:cs="Times New Roman"/>
                <w:sz w:val="24"/>
                <w:szCs w:val="24"/>
              </w:rPr>
              <w:t>ipad</w:t>
            </w:r>
            <w:proofErr w:type="spellEnd"/>
            <w:r>
              <w:rPr>
                <w:rFonts w:cs="Times New Roman"/>
                <w:sz w:val="24"/>
                <w:szCs w:val="24"/>
              </w:rPr>
              <w:t xml:space="preserve"> lease) </w:t>
            </w:r>
          </w:p>
          <w:p w14:paraId="38D8BE33" w14:textId="77777777" w:rsidR="009747EF" w:rsidRDefault="009747EF" w:rsidP="00816776">
            <w:pPr>
              <w:rPr>
                <w:rFonts w:cs="Times New Roman"/>
                <w:sz w:val="24"/>
                <w:szCs w:val="24"/>
              </w:rPr>
            </w:pPr>
          </w:p>
          <w:p w14:paraId="31C1586F" w14:textId="77777777" w:rsidR="00851102" w:rsidRDefault="00851102" w:rsidP="00816776">
            <w:pPr>
              <w:rPr>
                <w:rFonts w:cs="Times New Roman"/>
                <w:sz w:val="24"/>
                <w:szCs w:val="24"/>
              </w:rPr>
            </w:pPr>
          </w:p>
          <w:p w14:paraId="6BDF232D" w14:textId="77777777" w:rsidR="00851102" w:rsidRDefault="00851102" w:rsidP="00816776">
            <w:pPr>
              <w:rPr>
                <w:rFonts w:cs="Times New Roman"/>
                <w:sz w:val="24"/>
                <w:szCs w:val="24"/>
              </w:rPr>
            </w:pPr>
          </w:p>
          <w:p w14:paraId="14869A6F" w14:textId="77777777" w:rsidR="009747EF" w:rsidRDefault="009747EF" w:rsidP="00267F89">
            <w:pPr>
              <w:rPr>
                <w:rFonts w:cs="Times New Roman"/>
                <w:sz w:val="24"/>
                <w:szCs w:val="24"/>
              </w:rPr>
            </w:pPr>
            <w:r>
              <w:rPr>
                <w:rFonts w:cs="Times New Roman"/>
                <w:sz w:val="24"/>
                <w:szCs w:val="24"/>
              </w:rPr>
              <w:t>£</w:t>
            </w:r>
            <w:r w:rsidR="00267F89">
              <w:rPr>
                <w:rFonts w:cs="Times New Roman"/>
                <w:sz w:val="24"/>
                <w:szCs w:val="24"/>
              </w:rPr>
              <w:t xml:space="preserve">750 </w:t>
            </w:r>
            <w:proofErr w:type="spellStart"/>
            <w:r>
              <w:rPr>
                <w:rFonts w:cs="Times New Roman"/>
                <w:sz w:val="24"/>
                <w:szCs w:val="24"/>
              </w:rPr>
              <w:t>mathletics</w:t>
            </w:r>
            <w:proofErr w:type="spellEnd"/>
            <w:r>
              <w:rPr>
                <w:rFonts w:cs="Times New Roman"/>
                <w:sz w:val="24"/>
                <w:szCs w:val="24"/>
              </w:rPr>
              <w:t xml:space="preserve"> licence </w:t>
            </w:r>
          </w:p>
          <w:p w14:paraId="0ADF40B0" w14:textId="77777777" w:rsidR="00851102" w:rsidRDefault="00851102" w:rsidP="00267F89">
            <w:pPr>
              <w:rPr>
                <w:rFonts w:cs="Times New Roman"/>
                <w:sz w:val="24"/>
                <w:szCs w:val="24"/>
              </w:rPr>
            </w:pPr>
          </w:p>
          <w:p w14:paraId="6AAC44A7" w14:textId="77777777" w:rsidR="00851102" w:rsidRDefault="00851102" w:rsidP="00267F89">
            <w:pPr>
              <w:rPr>
                <w:rFonts w:cs="Times New Roman"/>
                <w:sz w:val="24"/>
                <w:szCs w:val="24"/>
              </w:rPr>
            </w:pPr>
            <w:r w:rsidRPr="00851102">
              <w:rPr>
                <w:rFonts w:cs="Times New Roman"/>
                <w:sz w:val="24"/>
                <w:szCs w:val="24"/>
                <w:highlight w:val="yellow"/>
              </w:rPr>
              <w:t>£ 2000</w:t>
            </w:r>
            <w:r>
              <w:rPr>
                <w:rFonts w:cs="Times New Roman"/>
                <w:sz w:val="24"/>
                <w:szCs w:val="24"/>
              </w:rPr>
              <w:t xml:space="preserve"> (get cost </w:t>
            </w:r>
          </w:p>
          <w:p w14:paraId="4EF536F6" w14:textId="46E21F7F" w:rsidR="00851102" w:rsidRPr="00E6577C" w:rsidRDefault="00851102" w:rsidP="00267F89">
            <w:pPr>
              <w:rPr>
                <w:rFonts w:cs="Times New Roman"/>
                <w:sz w:val="24"/>
                <w:szCs w:val="24"/>
              </w:rPr>
            </w:pPr>
            <w:r>
              <w:rPr>
                <w:rFonts w:cs="Times New Roman"/>
                <w:sz w:val="24"/>
                <w:szCs w:val="24"/>
              </w:rPr>
              <w:t>BG)</w:t>
            </w:r>
          </w:p>
        </w:tc>
        <w:tc>
          <w:tcPr>
            <w:tcW w:w="1985" w:type="dxa"/>
            <w:shd w:val="clear" w:color="auto" w:fill="auto"/>
          </w:tcPr>
          <w:p w14:paraId="304A59A1" w14:textId="5279A138" w:rsidR="009747EF" w:rsidRPr="00243189" w:rsidRDefault="009747EF" w:rsidP="00267F89">
            <w:pPr>
              <w:rPr>
                <w:rFonts w:cs="Times New Roman"/>
                <w:color w:val="FF0000"/>
                <w:sz w:val="24"/>
                <w:szCs w:val="24"/>
              </w:rPr>
            </w:pPr>
            <w:r>
              <w:rPr>
                <w:rFonts w:cs="Times New Roman"/>
                <w:sz w:val="24"/>
                <w:szCs w:val="24"/>
              </w:rPr>
              <w:t>Continuation from September 201</w:t>
            </w:r>
            <w:r w:rsidR="00267F89">
              <w:rPr>
                <w:rFonts w:cs="Times New Roman"/>
                <w:sz w:val="24"/>
                <w:szCs w:val="24"/>
              </w:rPr>
              <w:t>7</w:t>
            </w:r>
          </w:p>
        </w:tc>
        <w:tc>
          <w:tcPr>
            <w:tcW w:w="2835" w:type="dxa"/>
            <w:shd w:val="clear" w:color="auto" w:fill="auto"/>
          </w:tcPr>
          <w:p w14:paraId="2F5D3C4C" w14:textId="77777777" w:rsidR="009747EF" w:rsidRPr="00243189" w:rsidRDefault="009747EF" w:rsidP="00816776">
            <w:pPr>
              <w:rPr>
                <w:rFonts w:cs="Times New Roman"/>
                <w:sz w:val="24"/>
                <w:szCs w:val="24"/>
              </w:rPr>
            </w:pPr>
            <w:r w:rsidRPr="00243189">
              <w:rPr>
                <w:rFonts w:cs="Times New Roman"/>
                <w:sz w:val="24"/>
                <w:szCs w:val="24"/>
              </w:rPr>
              <w:t>Renewing of licence for reading eggs  programme for computers and IPads to support pupils from UF to Y6 with reading and spelling strategies</w:t>
            </w:r>
          </w:p>
          <w:p w14:paraId="26DEFC0A" w14:textId="77777777" w:rsidR="009747EF" w:rsidRPr="00243189" w:rsidRDefault="009747EF" w:rsidP="00816776">
            <w:pPr>
              <w:rPr>
                <w:rFonts w:cs="Times New Roman"/>
                <w:color w:val="FF0000"/>
                <w:sz w:val="24"/>
                <w:szCs w:val="24"/>
              </w:rPr>
            </w:pPr>
            <w:r w:rsidRPr="00243189">
              <w:rPr>
                <w:rFonts w:cs="Times New Roman"/>
                <w:i/>
                <w:sz w:val="24"/>
                <w:szCs w:val="24"/>
              </w:rPr>
              <w:t xml:space="preserve">Intervention from September </w:t>
            </w:r>
            <w:r>
              <w:rPr>
                <w:rFonts w:cs="Times New Roman"/>
                <w:i/>
                <w:sz w:val="24"/>
                <w:szCs w:val="24"/>
              </w:rPr>
              <w:t>2016– July 2017</w:t>
            </w:r>
          </w:p>
        </w:tc>
        <w:tc>
          <w:tcPr>
            <w:tcW w:w="1843" w:type="dxa"/>
            <w:shd w:val="clear" w:color="auto" w:fill="auto"/>
          </w:tcPr>
          <w:p w14:paraId="5377C999" w14:textId="77777777" w:rsidR="009747EF" w:rsidRPr="00243189" w:rsidRDefault="009747EF" w:rsidP="00816776">
            <w:pPr>
              <w:rPr>
                <w:color w:val="FF0000"/>
                <w:sz w:val="24"/>
                <w:szCs w:val="24"/>
              </w:rPr>
            </w:pPr>
            <w:r w:rsidRPr="00243189">
              <w:rPr>
                <w:rFonts w:cs="Times New Roman"/>
                <w:sz w:val="24"/>
                <w:szCs w:val="24"/>
              </w:rPr>
              <w:t xml:space="preserve">Accelerated progress in using  phonics to decode in reading and aid spelling of a greater percentage of disadvantaged pupils across KS1 and KS2 </w:t>
            </w:r>
          </w:p>
        </w:tc>
        <w:tc>
          <w:tcPr>
            <w:tcW w:w="2372" w:type="dxa"/>
            <w:shd w:val="clear" w:color="auto" w:fill="auto"/>
          </w:tcPr>
          <w:p w14:paraId="357DD4BD" w14:textId="77777777" w:rsidR="009747EF" w:rsidRPr="00243189" w:rsidRDefault="009747EF" w:rsidP="00816776">
            <w:pPr>
              <w:rPr>
                <w:rFonts w:cs="Times New Roman"/>
                <w:sz w:val="24"/>
                <w:szCs w:val="24"/>
              </w:rPr>
            </w:pPr>
            <w:r w:rsidRPr="00243189">
              <w:rPr>
                <w:rFonts w:cs="Times New Roman"/>
                <w:sz w:val="24"/>
                <w:szCs w:val="24"/>
              </w:rPr>
              <w:t>Termly pupil progress meetings</w:t>
            </w:r>
          </w:p>
          <w:p w14:paraId="37572E8D" w14:textId="77777777" w:rsidR="009747EF" w:rsidRPr="00243189" w:rsidRDefault="009747EF" w:rsidP="00816776">
            <w:pPr>
              <w:jc w:val="center"/>
              <w:rPr>
                <w:rFonts w:cs="Times New Roman"/>
                <w:color w:val="FF0000"/>
                <w:sz w:val="24"/>
                <w:szCs w:val="24"/>
              </w:rPr>
            </w:pPr>
          </w:p>
          <w:p w14:paraId="26A1B389" w14:textId="77777777" w:rsidR="009747EF" w:rsidRPr="00243189" w:rsidRDefault="009747EF" w:rsidP="00816776">
            <w:pPr>
              <w:rPr>
                <w:rFonts w:cs="Times New Roman"/>
                <w:color w:val="FF0000"/>
                <w:sz w:val="24"/>
                <w:szCs w:val="24"/>
              </w:rPr>
            </w:pPr>
            <w:r w:rsidRPr="00243189">
              <w:rPr>
                <w:rFonts w:cs="Times New Roman"/>
                <w:sz w:val="24"/>
                <w:szCs w:val="24"/>
              </w:rPr>
              <w:t>SENCO monitoring of interventions</w:t>
            </w:r>
          </w:p>
        </w:tc>
        <w:tc>
          <w:tcPr>
            <w:tcW w:w="2167" w:type="dxa"/>
            <w:shd w:val="clear" w:color="auto" w:fill="auto"/>
          </w:tcPr>
          <w:p w14:paraId="24716038" w14:textId="77777777" w:rsidR="009747EF" w:rsidRPr="00243189" w:rsidRDefault="009747EF" w:rsidP="00816776">
            <w:pPr>
              <w:rPr>
                <w:rFonts w:cs="Times New Roman"/>
                <w:color w:val="FF0000"/>
                <w:sz w:val="24"/>
                <w:szCs w:val="24"/>
              </w:rPr>
            </w:pPr>
          </w:p>
        </w:tc>
      </w:tr>
      <w:tr w:rsidR="009747EF" w:rsidRPr="0092786D" w14:paraId="5BD1F967" w14:textId="77777777" w:rsidTr="00816776">
        <w:trPr>
          <w:trHeight w:val="455"/>
        </w:trPr>
        <w:tc>
          <w:tcPr>
            <w:tcW w:w="2166" w:type="dxa"/>
          </w:tcPr>
          <w:p w14:paraId="06B0879C" w14:textId="6DD2B121" w:rsidR="009747EF" w:rsidRDefault="009747EF" w:rsidP="00816776">
            <w:pPr>
              <w:rPr>
                <w:rFonts w:cs="Times New Roman"/>
                <w:sz w:val="24"/>
                <w:szCs w:val="24"/>
              </w:rPr>
            </w:pPr>
            <w:r w:rsidRPr="006D557C">
              <w:rPr>
                <w:rFonts w:cs="Times New Roman"/>
                <w:noProof/>
                <w:sz w:val="24"/>
                <w:szCs w:val="24"/>
                <w:lang w:eastAsia="en-GB"/>
              </w:rPr>
              <mc:AlternateContent>
                <mc:Choice Requires="wps">
                  <w:drawing>
                    <wp:anchor distT="0" distB="0" distL="114300" distR="114300" simplePos="0" relativeHeight="251656704" behindDoc="0" locked="0" layoutInCell="1" allowOverlap="1" wp14:anchorId="2DE3A76C" wp14:editId="119A9308">
                      <wp:simplePos x="0" y="0"/>
                      <wp:positionH relativeFrom="column">
                        <wp:posOffset>1285875</wp:posOffset>
                      </wp:positionH>
                      <wp:positionV relativeFrom="paragraph">
                        <wp:posOffset>-10160</wp:posOffset>
                      </wp:positionV>
                      <wp:extent cx="12192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19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995A40" id="Straight Connector 1" o:spid="_x0000_s1026" style="position:absolute;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25pt,-.8pt" to="197.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" strokecolor="black [3040]"/>
                  </w:pict>
                </mc:Fallback>
              </mc:AlternateContent>
            </w:r>
            <w:proofErr w:type="spellStart"/>
            <w:r w:rsidRPr="006D557C">
              <w:rPr>
                <w:rFonts w:cs="Times New Roman"/>
                <w:sz w:val="24"/>
                <w:szCs w:val="24"/>
              </w:rPr>
              <w:t>mathletics</w:t>
            </w:r>
            <w:proofErr w:type="spellEnd"/>
            <w:r w:rsidRPr="006D557C">
              <w:rPr>
                <w:rFonts w:cs="Times New Roman"/>
                <w:sz w:val="24"/>
                <w:szCs w:val="24"/>
              </w:rPr>
              <w:t xml:space="preserve"> KS2 </w:t>
            </w:r>
          </w:p>
          <w:p w14:paraId="5D813203" w14:textId="77777777" w:rsidR="009747EF" w:rsidRDefault="009747EF" w:rsidP="00267F89">
            <w:pPr>
              <w:rPr>
                <w:rFonts w:cs="Times New Roman"/>
                <w:sz w:val="24"/>
                <w:szCs w:val="24"/>
              </w:rPr>
            </w:pPr>
            <w:proofErr w:type="spellStart"/>
            <w:r>
              <w:rPr>
                <w:rFonts w:cs="Times New Roman"/>
                <w:sz w:val="24"/>
                <w:szCs w:val="24"/>
              </w:rPr>
              <w:t>mathletics</w:t>
            </w:r>
            <w:proofErr w:type="spellEnd"/>
            <w:r>
              <w:rPr>
                <w:rFonts w:cs="Times New Roman"/>
                <w:sz w:val="24"/>
                <w:szCs w:val="24"/>
              </w:rPr>
              <w:t xml:space="preserve"> </w:t>
            </w:r>
          </w:p>
          <w:p w14:paraId="406877D4" w14:textId="77777777" w:rsidR="00851102" w:rsidRDefault="00851102" w:rsidP="00267F89">
            <w:pPr>
              <w:rPr>
                <w:rFonts w:cs="Times New Roman"/>
                <w:sz w:val="24"/>
                <w:szCs w:val="24"/>
              </w:rPr>
            </w:pPr>
          </w:p>
          <w:p w14:paraId="56116BF5" w14:textId="77777777" w:rsidR="00851102" w:rsidRDefault="00851102" w:rsidP="00267F89">
            <w:pPr>
              <w:rPr>
                <w:rFonts w:cs="Times New Roman"/>
                <w:sz w:val="24"/>
                <w:szCs w:val="24"/>
              </w:rPr>
            </w:pPr>
            <w:r>
              <w:rPr>
                <w:rFonts w:cs="Times New Roman"/>
                <w:sz w:val="24"/>
                <w:szCs w:val="24"/>
              </w:rPr>
              <w:t xml:space="preserve">I Pad lease  for KS2 </w:t>
            </w:r>
          </w:p>
          <w:p w14:paraId="200057B0" w14:textId="77777777" w:rsidR="00851102" w:rsidRDefault="00851102" w:rsidP="00267F89">
            <w:pPr>
              <w:rPr>
                <w:rFonts w:cs="Times New Roman"/>
                <w:sz w:val="24"/>
                <w:szCs w:val="24"/>
              </w:rPr>
            </w:pPr>
            <w:proofErr w:type="spellStart"/>
            <w:r>
              <w:rPr>
                <w:rFonts w:cs="Times New Roman"/>
                <w:sz w:val="24"/>
                <w:szCs w:val="24"/>
              </w:rPr>
              <w:t>Ipads</w:t>
            </w:r>
            <w:proofErr w:type="spellEnd"/>
            <w:r>
              <w:rPr>
                <w:rFonts w:cs="Times New Roman"/>
                <w:sz w:val="24"/>
                <w:szCs w:val="24"/>
              </w:rPr>
              <w:t xml:space="preserve"> ((40% of total </w:t>
            </w:r>
          </w:p>
          <w:p w14:paraId="004F7E2E" w14:textId="2FB63BFB" w:rsidR="00851102" w:rsidRDefault="00851102" w:rsidP="00267F89">
            <w:pPr>
              <w:rPr>
                <w:rFonts w:cs="Times New Roman"/>
                <w:sz w:val="24"/>
                <w:szCs w:val="24"/>
              </w:rPr>
            </w:pPr>
            <w:r>
              <w:rPr>
                <w:rFonts w:cs="Times New Roman"/>
                <w:sz w:val="24"/>
                <w:szCs w:val="24"/>
              </w:rPr>
              <w:t xml:space="preserve">Cost in line with numbers of children </w:t>
            </w:r>
          </w:p>
          <w:p w14:paraId="4646BAEF" w14:textId="0728CA47" w:rsidR="00851102" w:rsidRDefault="00851102" w:rsidP="00267F89">
            <w:pPr>
              <w:rPr>
                <w:rFonts w:cs="Times New Roman"/>
                <w:sz w:val="24"/>
                <w:szCs w:val="24"/>
              </w:rPr>
            </w:pPr>
            <w:r>
              <w:rPr>
                <w:rFonts w:cs="Times New Roman"/>
                <w:sz w:val="24"/>
                <w:szCs w:val="24"/>
              </w:rPr>
              <w:t xml:space="preserve">That are eligible for </w:t>
            </w:r>
          </w:p>
          <w:p w14:paraId="3D4F0FF0" w14:textId="5E1B4C40" w:rsidR="00851102" w:rsidRPr="006D557C" w:rsidRDefault="00851102" w:rsidP="00267F89">
            <w:pPr>
              <w:rPr>
                <w:rFonts w:cs="Times New Roman"/>
                <w:color w:val="FF0000"/>
                <w:sz w:val="24"/>
                <w:szCs w:val="24"/>
              </w:rPr>
            </w:pPr>
            <w:r>
              <w:rPr>
                <w:rFonts w:cs="Times New Roman"/>
                <w:sz w:val="24"/>
                <w:szCs w:val="24"/>
              </w:rPr>
              <w:t>PP in Ks2)</w:t>
            </w:r>
          </w:p>
        </w:tc>
        <w:tc>
          <w:tcPr>
            <w:tcW w:w="1798" w:type="dxa"/>
            <w:vMerge/>
          </w:tcPr>
          <w:p w14:paraId="1D2340BB" w14:textId="77777777" w:rsidR="009747EF" w:rsidRPr="006D557C" w:rsidRDefault="009747EF" w:rsidP="00816776">
            <w:pPr>
              <w:rPr>
                <w:rFonts w:cs="Times New Roman"/>
                <w:color w:val="FF0000"/>
                <w:sz w:val="24"/>
                <w:szCs w:val="24"/>
              </w:rPr>
            </w:pPr>
          </w:p>
        </w:tc>
        <w:tc>
          <w:tcPr>
            <w:tcW w:w="1985" w:type="dxa"/>
          </w:tcPr>
          <w:p w14:paraId="6C7717E7" w14:textId="49BE4F59" w:rsidR="009747EF" w:rsidRPr="006D557C" w:rsidRDefault="00267F89" w:rsidP="00816776">
            <w:pPr>
              <w:rPr>
                <w:rFonts w:cs="Times New Roman"/>
                <w:color w:val="FF0000"/>
                <w:sz w:val="24"/>
                <w:szCs w:val="24"/>
              </w:rPr>
            </w:pPr>
            <w:r>
              <w:rPr>
                <w:rFonts w:cs="Times New Roman"/>
                <w:sz w:val="24"/>
                <w:szCs w:val="24"/>
              </w:rPr>
              <w:t xml:space="preserve">Continuing from Sept 2017 </w:t>
            </w:r>
          </w:p>
        </w:tc>
        <w:tc>
          <w:tcPr>
            <w:tcW w:w="2835" w:type="dxa"/>
          </w:tcPr>
          <w:p w14:paraId="2FDCEE2F" w14:textId="6D75AA41" w:rsidR="009747EF" w:rsidRPr="006D557C" w:rsidRDefault="009747EF" w:rsidP="00816776">
            <w:pPr>
              <w:rPr>
                <w:rFonts w:cs="Times New Roman"/>
                <w:sz w:val="24"/>
                <w:szCs w:val="24"/>
              </w:rPr>
            </w:pPr>
            <w:r w:rsidRPr="006D557C">
              <w:rPr>
                <w:rFonts w:cs="Times New Roman"/>
                <w:sz w:val="24"/>
                <w:szCs w:val="24"/>
              </w:rPr>
              <w:t>Renewing of li</w:t>
            </w:r>
            <w:r w:rsidR="00851102">
              <w:rPr>
                <w:rFonts w:cs="Times New Roman"/>
                <w:sz w:val="24"/>
                <w:szCs w:val="24"/>
              </w:rPr>
              <w:t>cence for 1</w:t>
            </w:r>
            <w:r w:rsidRPr="006D557C">
              <w:rPr>
                <w:rFonts w:cs="Times New Roman"/>
                <w:sz w:val="24"/>
                <w:szCs w:val="24"/>
              </w:rPr>
              <w:t xml:space="preserve"> year contract. Pupils able to access </w:t>
            </w:r>
            <w:proofErr w:type="spellStart"/>
            <w:r w:rsidR="00267F89">
              <w:rPr>
                <w:rFonts w:cs="Times New Roman"/>
                <w:sz w:val="24"/>
                <w:szCs w:val="24"/>
              </w:rPr>
              <w:t>mathletics</w:t>
            </w:r>
            <w:proofErr w:type="spellEnd"/>
            <w:r w:rsidR="00267F89">
              <w:rPr>
                <w:rFonts w:cs="Times New Roman"/>
                <w:sz w:val="24"/>
                <w:szCs w:val="24"/>
              </w:rPr>
              <w:t xml:space="preserve"> </w:t>
            </w:r>
            <w:r w:rsidRPr="006D557C">
              <w:rPr>
                <w:rFonts w:cs="Times New Roman"/>
                <w:sz w:val="24"/>
                <w:szCs w:val="24"/>
              </w:rPr>
              <w:t xml:space="preserve"> computers and </w:t>
            </w:r>
            <w:proofErr w:type="spellStart"/>
            <w:r w:rsidRPr="006D557C">
              <w:rPr>
                <w:rFonts w:cs="Times New Roman"/>
                <w:sz w:val="24"/>
                <w:szCs w:val="24"/>
              </w:rPr>
              <w:t>Ipads</w:t>
            </w:r>
            <w:proofErr w:type="spellEnd"/>
            <w:r w:rsidRPr="006D557C">
              <w:rPr>
                <w:rFonts w:cs="Times New Roman"/>
                <w:sz w:val="24"/>
                <w:szCs w:val="24"/>
              </w:rPr>
              <w:t xml:space="preserve"> to improve skills</w:t>
            </w:r>
          </w:p>
          <w:p w14:paraId="49AA3EE4" w14:textId="77777777" w:rsidR="009747EF" w:rsidRPr="006D557C" w:rsidRDefault="009747EF" w:rsidP="00816776">
            <w:pPr>
              <w:rPr>
                <w:rFonts w:cs="Times New Roman"/>
                <w:i/>
                <w:sz w:val="24"/>
                <w:szCs w:val="24"/>
              </w:rPr>
            </w:pPr>
          </w:p>
          <w:p w14:paraId="233B850D" w14:textId="5DBB79F0" w:rsidR="009747EF" w:rsidRPr="006D557C" w:rsidRDefault="009747EF" w:rsidP="00816776">
            <w:pPr>
              <w:rPr>
                <w:rFonts w:cs="Times New Roman"/>
                <w:color w:val="FF0000"/>
                <w:sz w:val="24"/>
                <w:szCs w:val="24"/>
              </w:rPr>
            </w:pPr>
            <w:r w:rsidRPr="006D557C">
              <w:rPr>
                <w:rFonts w:cs="Times New Roman"/>
                <w:i/>
                <w:sz w:val="24"/>
                <w:szCs w:val="24"/>
              </w:rPr>
              <w:t>Intervention from October</w:t>
            </w:r>
            <w:r w:rsidR="00267F89">
              <w:rPr>
                <w:rFonts w:cs="Times New Roman"/>
                <w:i/>
                <w:sz w:val="24"/>
                <w:szCs w:val="24"/>
              </w:rPr>
              <w:t xml:space="preserve"> 2017 – July 2018</w:t>
            </w:r>
          </w:p>
        </w:tc>
        <w:tc>
          <w:tcPr>
            <w:tcW w:w="1843" w:type="dxa"/>
          </w:tcPr>
          <w:p w14:paraId="3D6BFD7E" w14:textId="7C41DB87" w:rsidR="009747EF" w:rsidRPr="006D557C" w:rsidRDefault="009747EF" w:rsidP="00267F89">
            <w:pPr>
              <w:rPr>
                <w:rFonts w:cs="Times New Roman"/>
                <w:color w:val="FF0000"/>
                <w:sz w:val="24"/>
                <w:szCs w:val="24"/>
              </w:rPr>
            </w:pPr>
            <w:r w:rsidRPr="006D557C">
              <w:rPr>
                <w:rFonts w:cs="Times New Roman"/>
                <w:sz w:val="24"/>
                <w:szCs w:val="24"/>
              </w:rPr>
              <w:t>Accelerated progress in maths of a greater percentage of pupils.</w:t>
            </w:r>
          </w:p>
        </w:tc>
        <w:tc>
          <w:tcPr>
            <w:tcW w:w="2372" w:type="dxa"/>
          </w:tcPr>
          <w:p w14:paraId="72E8A655" w14:textId="2C5599AD" w:rsidR="009747EF" w:rsidRPr="006D557C" w:rsidRDefault="00851102" w:rsidP="00816776">
            <w:pPr>
              <w:rPr>
                <w:rFonts w:cs="Times New Roman"/>
                <w:sz w:val="24"/>
                <w:szCs w:val="24"/>
              </w:rPr>
            </w:pPr>
            <w:r>
              <w:rPr>
                <w:rFonts w:cs="Times New Roman"/>
                <w:sz w:val="24"/>
                <w:szCs w:val="24"/>
              </w:rPr>
              <w:t xml:space="preserve">Weekly </w:t>
            </w:r>
            <w:r w:rsidR="009747EF" w:rsidRPr="006D557C">
              <w:rPr>
                <w:rFonts w:cs="Times New Roman"/>
                <w:sz w:val="24"/>
                <w:szCs w:val="24"/>
              </w:rPr>
              <w:t xml:space="preserve"> pupil progress meetings</w:t>
            </w:r>
          </w:p>
          <w:p w14:paraId="624209BB" w14:textId="77777777" w:rsidR="009747EF" w:rsidRPr="006D557C" w:rsidRDefault="009747EF" w:rsidP="00816776">
            <w:pPr>
              <w:rPr>
                <w:rFonts w:cs="Times New Roman"/>
                <w:sz w:val="24"/>
                <w:szCs w:val="24"/>
              </w:rPr>
            </w:pPr>
          </w:p>
          <w:p w14:paraId="1A7C38B5" w14:textId="77777777" w:rsidR="009747EF" w:rsidRPr="006D557C" w:rsidRDefault="009747EF" w:rsidP="00816776">
            <w:pPr>
              <w:rPr>
                <w:rFonts w:cs="Times New Roman"/>
                <w:sz w:val="24"/>
                <w:szCs w:val="24"/>
              </w:rPr>
            </w:pPr>
            <w:r w:rsidRPr="006D557C">
              <w:rPr>
                <w:rFonts w:cs="Times New Roman"/>
                <w:sz w:val="24"/>
                <w:szCs w:val="24"/>
              </w:rPr>
              <w:t>Reporting of pupils progress termly by SENCO from monitoring of intervention</w:t>
            </w:r>
          </w:p>
          <w:p w14:paraId="2A982F34" w14:textId="6AF53F10" w:rsidR="009747EF" w:rsidRPr="006D557C" w:rsidRDefault="00851102" w:rsidP="00851102">
            <w:pPr>
              <w:rPr>
                <w:rFonts w:cs="Times New Roman"/>
                <w:color w:val="FF0000"/>
                <w:sz w:val="24"/>
                <w:szCs w:val="24"/>
              </w:rPr>
            </w:pPr>
            <w:r>
              <w:rPr>
                <w:rFonts w:cs="Times New Roman"/>
                <w:color w:val="FF0000"/>
                <w:sz w:val="24"/>
                <w:szCs w:val="24"/>
              </w:rPr>
              <w:t xml:space="preserve">Focus on more able maths </w:t>
            </w:r>
          </w:p>
        </w:tc>
        <w:tc>
          <w:tcPr>
            <w:tcW w:w="2167" w:type="dxa"/>
          </w:tcPr>
          <w:p w14:paraId="2B57A141" w14:textId="77777777" w:rsidR="009747EF" w:rsidRPr="006D557C" w:rsidRDefault="009747EF" w:rsidP="00816776">
            <w:pPr>
              <w:rPr>
                <w:rFonts w:cs="Times New Roman"/>
                <w:color w:val="FF0000"/>
                <w:sz w:val="24"/>
                <w:szCs w:val="24"/>
              </w:rPr>
            </w:pPr>
          </w:p>
        </w:tc>
      </w:tr>
      <w:tr w:rsidR="009747EF" w:rsidRPr="0092786D" w14:paraId="35B0932B" w14:textId="77777777" w:rsidTr="00816776">
        <w:trPr>
          <w:trHeight w:val="455"/>
        </w:trPr>
        <w:tc>
          <w:tcPr>
            <w:tcW w:w="2166" w:type="dxa"/>
          </w:tcPr>
          <w:p w14:paraId="5AF4CAC2" w14:textId="7F3A641C" w:rsidR="00851102" w:rsidRDefault="00851102" w:rsidP="00816776">
            <w:pPr>
              <w:rPr>
                <w:rFonts w:cs="Times New Roman"/>
                <w:noProof/>
                <w:sz w:val="24"/>
                <w:szCs w:val="24"/>
                <w:lang w:eastAsia="en-GB"/>
              </w:rPr>
            </w:pPr>
            <w:r>
              <w:rPr>
                <w:rFonts w:cs="Times New Roman"/>
                <w:noProof/>
                <w:sz w:val="24"/>
                <w:szCs w:val="24"/>
                <w:lang w:eastAsia="en-GB"/>
              </w:rPr>
              <w:t xml:space="preserve">Foundation, KS1 and KS2 </w:t>
            </w:r>
            <w:r w:rsidR="009747EF" w:rsidRPr="006D557C">
              <w:rPr>
                <w:rFonts w:cs="Times New Roman"/>
                <w:noProof/>
                <w:sz w:val="24"/>
                <w:szCs w:val="24"/>
                <w:lang w:eastAsia="en-GB"/>
              </w:rPr>
              <w:t xml:space="preserve">to cover cost of breakfast and after school club for disadvantaged </w:t>
            </w:r>
            <w:r w:rsidR="009747EF" w:rsidRPr="006D557C">
              <w:rPr>
                <w:rFonts w:cs="Times New Roman"/>
                <w:noProof/>
                <w:sz w:val="24"/>
                <w:szCs w:val="24"/>
                <w:lang w:eastAsia="en-GB"/>
              </w:rPr>
              <w:lastRenderedPageBreak/>
              <w:t>children</w:t>
            </w:r>
          </w:p>
          <w:p w14:paraId="0C20ED6D" w14:textId="34DB363C" w:rsidR="00851102" w:rsidRPr="006D557C" w:rsidRDefault="00851102" w:rsidP="00816776">
            <w:pPr>
              <w:rPr>
                <w:rFonts w:cs="Times New Roman"/>
                <w:noProof/>
                <w:sz w:val="24"/>
                <w:szCs w:val="24"/>
                <w:lang w:eastAsia="en-GB"/>
              </w:rPr>
            </w:pPr>
            <w:r>
              <w:rPr>
                <w:rFonts w:cs="Times New Roman"/>
                <w:noProof/>
                <w:sz w:val="24"/>
                <w:szCs w:val="24"/>
                <w:lang w:eastAsia="en-GB"/>
              </w:rPr>
              <w:t xml:space="preserve">Several familes regulary access = £2500 per year, plus occasional access for some pp children </w:t>
            </w:r>
          </w:p>
        </w:tc>
        <w:tc>
          <w:tcPr>
            <w:tcW w:w="1798" w:type="dxa"/>
          </w:tcPr>
          <w:p w14:paraId="664128AA" w14:textId="77777777" w:rsidR="009747EF" w:rsidRPr="006D557C" w:rsidRDefault="009747EF" w:rsidP="00816776">
            <w:pPr>
              <w:rPr>
                <w:rFonts w:cs="Times New Roman"/>
                <w:color w:val="FF0000"/>
                <w:sz w:val="24"/>
                <w:szCs w:val="24"/>
              </w:rPr>
            </w:pPr>
          </w:p>
          <w:p w14:paraId="6CC1F931" w14:textId="77777777" w:rsidR="009747EF" w:rsidRPr="006D557C" w:rsidRDefault="009747EF" w:rsidP="00816776">
            <w:pPr>
              <w:jc w:val="center"/>
              <w:rPr>
                <w:rFonts w:cs="Times New Roman"/>
                <w:sz w:val="24"/>
                <w:szCs w:val="24"/>
              </w:rPr>
            </w:pPr>
            <w:r w:rsidRPr="006D557C">
              <w:rPr>
                <w:rFonts w:cs="Times New Roman"/>
                <w:sz w:val="24"/>
                <w:szCs w:val="24"/>
              </w:rPr>
              <w:t>£</w:t>
            </w:r>
            <w:r>
              <w:rPr>
                <w:rFonts w:cs="Times New Roman"/>
                <w:sz w:val="24"/>
                <w:szCs w:val="24"/>
              </w:rPr>
              <w:t>8000</w:t>
            </w:r>
          </w:p>
          <w:p w14:paraId="6881BB2B" w14:textId="77777777" w:rsidR="009747EF" w:rsidRPr="006D557C" w:rsidRDefault="009747EF" w:rsidP="00816776">
            <w:pPr>
              <w:jc w:val="center"/>
              <w:rPr>
                <w:rFonts w:cs="Times New Roman"/>
                <w:sz w:val="24"/>
                <w:szCs w:val="24"/>
              </w:rPr>
            </w:pPr>
          </w:p>
          <w:p w14:paraId="53F64FE4" w14:textId="77777777" w:rsidR="009747EF" w:rsidRPr="006D557C" w:rsidRDefault="009747EF" w:rsidP="00816776">
            <w:pPr>
              <w:jc w:val="center"/>
              <w:rPr>
                <w:rFonts w:cs="Times New Roman"/>
                <w:color w:val="FF0000"/>
                <w:sz w:val="24"/>
                <w:szCs w:val="24"/>
              </w:rPr>
            </w:pPr>
          </w:p>
        </w:tc>
        <w:tc>
          <w:tcPr>
            <w:tcW w:w="1985" w:type="dxa"/>
          </w:tcPr>
          <w:p w14:paraId="2B63AD8E" w14:textId="684139EF" w:rsidR="009747EF" w:rsidRPr="006D557C" w:rsidRDefault="00851102" w:rsidP="00816776">
            <w:pPr>
              <w:rPr>
                <w:rFonts w:cs="Times New Roman"/>
                <w:sz w:val="24"/>
                <w:szCs w:val="24"/>
              </w:rPr>
            </w:pPr>
            <w:r>
              <w:rPr>
                <w:rFonts w:cs="Times New Roman"/>
                <w:sz w:val="24"/>
                <w:szCs w:val="24"/>
              </w:rPr>
              <w:t>Continuation from 2017</w:t>
            </w:r>
          </w:p>
        </w:tc>
        <w:tc>
          <w:tcPr>
            <w:tcW w:w="2835" w:type="dxa"/>
          </w:tcPr>
          <w:p w14:paraId="2A05DE41" w14:textId="77777777" w:rsidR="009747EF" w:rsidRPr="006D557C" w:rsidRDefault="009747EF" w:rsidP="00816776">
            <w:pPr>
              <w:rPr>
                <w:rFonts w:cs="Times New Roman"/>
                <w:sz w:val="24"/>
                <w:szCs w:val="24"/>
              </w:rPr>
            </w:pPr>
            <w:r w:rsidRPr="006D557C">
              <w:rPr>
                <w:rFonts w:cs="Times New Roman"/>
                <w:sz w:val="24"/>
                <w:szCs w:val="24"/>
              </w:rPr>
              <w:t xml:space="preserve">Free breakfast club and after school provided for families who require this to ensure that children are in school on time ,have a something to eat before </w:t>
            </w:r>
            <w:r w:rsidRPr="006D557C">
              <w:rPr>
                <w:rFonts w:cs="Times New Roman"/>
                <w:sz w:val="24"/>
                <w:szCs w:val="24"/>
              </w:rPr>
              <w:lastRenderedPageBreak/>
              <w:t>school and provide after school care</w:t>
            </w:r>
          </w:p>
        </w:tc>
        <w:tc>
          <w:tcPr>
            <w:tcW w:w="1843" w:type="dxa"/>
          </w:tcPr>
          <w:p w14:paraId="49A2F275" w14:textId="77777777" w:rsidR="00851102" w:rsidRDefault="00851102" w:rsidP="00816776">
            <w:pPr>
              <w:rPr>
                <w:rFonts w:cs="Times New Roman"/>
                <w:sz w:val="24"/>
                <w:szCs w:val="24"/>
              </w:rPr>
            </w:pPr>
            <w:r>
              <w:rPr>
                <w:rFonts w:cs="Times New Roman"/>
                <w:sz w:val="24"/>
                <w:szCs w:val="24"/>
              </w:rPr>
              <w:lastRenderedPageBreak/>
              <w:t xml:space="preserve">Improved attendance and punctuality for </w:t>
            </w:r>
          </w:p>
          <w:p w14:paraId="3E2C29E5" w14:textId="2307809E" w:rsidR="009747EF" w:rsidRPr="006D557C" w:rsidRDefault="00851102" w:rsidP="00816776">
            <w:pPr>
              <w:rPr>
                <w:rFonts w:cs="Times New Roman"/>
                <w:sz w:val="24"/>
                <w:szCs w:val="24"/>
              </w:rPr>
            </w:pPr>
            <w:r>
              <w:rPr>
                <w:rFonts w:cs="Times New Roman"/>
                <w:sz w:val="24"/>
                <w:szCs w:val="24"/>
              </w:rPr>
              <w:t xml:space="preserve">PP that access this </w:t>
            </w:r>
          </w:p>
        </w:tc>
        <w:tc>
          <w:tcPr>
            <w:tcW w:w="2372" w:type="dxa"/>
          </w:tcPr>
          <w:p w14:paraId="3F501E91" w14:textId="77777777" w:rsidR="009747EF" w:rsidRPr="006D557C" w:rsidRDefault="009747EF" w:rsidP="00816776">
            <w:pPr>
              <w:rPr>
                <w:rFonts w:cs="Times New Roman"/>
                <w:sz w:val="24"/>
                <w:szCs w:val="24"/>
              </w:rPr>
            </w:pPr>
            <w:r w:rsidRPr="006D557C">
              <w:rPr>
                <w:rFonts w:cs="Times New Roman"/>
                <w:sz w:val="24"/>
                <w:szCs w:val="24"/>
              </w:rPr>
              <w:t>Termly pupil progress meetings.</w:t>
            </w:r>
          </w:p>
          <w:p w14:paraId="7FB17B7C" w14:textId="77777777" w:rsidR="009747EF" w:rsidRPr="006D557C" w:rsidRDefault="009747EF" w:rsidP="00816776">
            <w:pPr>
              <w:rPr>
                <w:rFonts w:cs="Times New Roman"/>
                <w:sz w:val="24"/>
                <w:szCs w:val="24"/>
              </w:rPr>
            </w:pPr>
            <w:r w:rsidRPr="006D557C">
              <w:rPr>
                <w:rFonts w:cs="Times New Roman"/>
                <w:sz w:val="24"/>
                <w:szCs w:val="24"/>
              </w:rPr>
              <w:t xml:space="preserve">Monitoring of progress for individuals by PP coordinator and </w:t>
            </w:r>
            <w:r w:rsidRPr="006D557C">
              <w:rPr>
                <w:rFonts w:cs="Times New Roman"/>
                <w:sz w:val="24"/>
                <w:szCs w:val="24"/>
              </w:rPr>
              <w:lastRenderedPageBreak/>
              <w:t>SENCO</w:t>
            </w:r>
          </w:p>
        </w:tc>
        <w:tc>
          <w:tcPr>
            <w:tcW w:w="2167" w:type="dxa"/>
          </w:tcPr>
          <w:p w14:paraId="56DB49F1" w14:textId="77777777" w:rsidR="009747EF" w:rsidRPr="00A15F86" w:rsidRDefault="009747EF" w:rsidP="00816776">
            <w:pPr>
              <w:rPr>
                <w:rFonts w:cs="Times New Roman"/>
                <w:color w:val="FF0000"/>
                <w:sz w:val="24"/>
                <w:szCs w:val="24"/>
              </w:rPr>
            </w:pPr>
          </w:p>
        </w:tc>
      </w:tr>
      <w:tr w:rsidR="009747EF" w:rsidRPr="0092786D" w14:paraId="59B49C75" w14:textId="77777777" w:rsidTr="00816776">
        <w:trPr>
          <w:trHeight w:val="455"/>
        </w:trPr>
        <w:tc>
          <w:tcPr>
            <w:tcW w:w="2166" w:type="dxa"/>
          </w:tcPr>
          <w:p w14:paraId="520AB2AF" w14:textId="0B3C4AA0" w:rsidR="009747EF" w:rsidRPr="006D557C" w:rsidRDefault="009747EF" w:rsidP="00816776">
            <w:pPr>
              <w:rPr>
                <w:rFonts w:cs="Times New Roman"/>
                <w:noProof/>
                <w:sz w:val="24"/>
                <w:szCs w:val="24"/>
                <w:lang w:eastAsia="en-GB"/>
              </w:rPr>
            </w:pPr>
            <w:r w:rsidRPr="006D557C">
              <w:rPr>
                <w:rFonts w:cs="Times New Roman"/>
                <w:noProof/>
                <w:sz w:val="24"/>
                <w:szCs w:val="24"/>
                <w:lang w:eastAsia="en-GB"/>
              </w:rPr>
              <w:t>Foundation stage, KS1 and KS2 – money to top up voluntary contribution to school visits</w:t>
            </w:r>
            <w:r>
              <w:rPr>
                <w:rFonts w:cs="Times New Roman"/>
                <w:noProof/>
                <w:sz w:val="24"/>
                <w:szCs w:val="24"/>
                <w:lang w:eastAsia="en-GB"/>
              </w:rPr>
              <w:t xml:space="preserve"> / Panto </w:t>
            </w:r>
            <w:r w:rsidRPr="006D557C">
              <w:rPr>
                <w:rFonts w:cs="Times New Roman"/>
                <w:noProof/>
                <w:sz w:val="24"/>
                <w:szCs w:val="24"/>
                <w:lang w:eastAsia="en-GB"/>
              </w:rPr>
              <w:t>/pay for visits for disadvantaged pupis</w:t>
            </w:r>
          </w:p>
        </w:tc>
        <w:tc>
          <w:tcPr>
            <w:tcW w:w="1798" w:type="dxa"/>
          </w:tcPr>
          <w:p w14:paraId="7F75CA26" w14:textId="3136A2DF" w:rsidR="009747EF" w:rsidRPr="006D557C" w:rsidRDefault="009747EF" w:rsidP="00816776">
            <w:pPr>
              <w:rPr>
                <w:rFonts w:cs="Times New Roman"/>
                <w:sz w:val="24"/>
                <w:szCs w:val="24"/>
              </w:rPr>
            </w:pPr>
            <w:r w:rsidRPr="006D557C">
              <w:rPr>
                <w:rFonts w:cs="Times New Roman"/>
                <w:sz w:val="24"/>
                <w:szCs w:val="24"/>
              </w:rPr>
              <w:t>£</w:t>
            </w:r>
            <w:r w:rsidR="004638F1">
              <w:rPr>
                <w:rFonts w:cs="Times New Roman"/>
                <w:sz w:val="24"/>
                <w:szCs w:val="24"/>
              </w:rPr>
              <w:t>3000</w:t>
            </w:r>
          </w:p>
          <w:p w14:paraId="64D90731" w14:textId="77777777" w:rsidR="009747EF" w:rsidRPr="006D557C" w:rsidRDefault="009747EF" w:rsidP="00816776">
            <w:pPr>
              <w:jc w:val="center"/>
              <w:rPr>
                <w:rFonts w:cs="Times New Roman"/>
                <w:sz w:val="24"/>
                <w:szCs w:val="24"/>
              </w:rPr>
            </w:pPr>
          </w:p>
          <w:p w14:paraId="74F5D883" w14:textId="77777777" w:rsidR="009747EF" w:rsidRPr="006D557C" w:rsidRDefault="009747EF" w:rsidP="00816776">
            <w:pPr>
              <w:jc w:val="center"/>
              <w:rPr>
                <w:rFonts w:cs="Times New Roman"/>
                <w:sz w:val="24"/>
                <w:szCs w:val="24"/>
              </w:rPr>
            </w:pPr>
          </w:p>
        </w:tc>
        <w:tc>
          <w:tcPr>
            <w:tcW w:w="1985" w:type="dxa"/>
          </w:tcPr>
          <w:p w14:paraId="16800125" w14:textId="14338485" w:rsidR="009747EF" w:rsidRPr="006D557C" w:rsidRDefault="004638F1" w:rsidP="00816776">
            <w:pPr>
              <w:rPr>
                <w:rFonts w:cs="Times New Roman"/>
                <w:sz w:val="24"/>
                <w:szCs w:val="24"/>
              </w:rPr>
            </w:pPr>
            <w:r>
              <w:rPr>
                <w:rFonts w:cs="Times New Roman"/>
                <w:sz w:val="24"/>
                <w:szCs w:val="24"/>
              </w:rPr>
              <w:t>Continuation from 2017</w:t>
            </w:r>
          </w:p>
        </w:tc>
        <w:tc>
          <w:tcPr>
            <w:tcW w:w="2835" w:type="dxa"/>
          </w:tcPr>
          <w:p w14:paraId="47B89D1E" w14:textId="77777777" w:rsidR="009747EF" w:rsidRPr="006D557C" w:rsidRDefault="009747EF" w:rsidP="00816776">
            <w:pPr>
              <w:rPr>
                <w:rFonts w:cs="Times New Roman"/>
                <w:sz w:val="24"/>
                <w:szCs w:val="24"/>
              </w:rPr>
            </w:pPr>
            <w:r w:rsidRPr="006D557C">
              <w:rPr>
                <w:rFonts w:cs="Times New Roman"/>
                <w:sz w:val="24"/>
                <w:szCs w:val="24"/>
              </w:rPr>
              <w:t>To ensure that all children are able to take advantage of educational visits the school sets aside a sum of money each year to cover costs of those disadvantaged children who would otherwise not be able to take part in the visit.</w:t>
            </w:r>
          </w:p>
        </w:tc>
        <w:tc>
          <w:tcPr>
            <w:tcW w:w="1843" w:type="dxa"/>
          </w:tcPr>
          <w:p w14:paraId="107055FA" w14:textId="77777777" w:rsidR="009747EF" w:rsidRPr="006D557C" w:rsidRDefault="009747EF" w:rsidP="00816776">
            <w:pPr>
              <w:rPr>
                <w:rFonts w:cs="Times New Roman"/>
                <w:sz w:val="24"/>
                <w:szCs w:val="24"/>
              </w:rPr>
            </w:pPr>
            <w:r w:rsidRPr="006D557C">
              <w:rPr>
                <w:rFonts w:cs="Times New Roman"/>
                <w:sz w:val="24"/>
                <w:szCs w:val="24"/>
              </w:rPr>
              <w:t>Provide pupils with a wider range of experiences, thus increasing confidence in speaking and listening and writing.</w:t>
            </w:r>
          </w:p>
        </w:tc>
        <w:tc>
          <w:tcPr>
            <w:tcW w:w="2372" w:type="dxa"/>
          </w:tcPr>
          <w:p w14:paraId="409F15A3" w14:textId="77777777" w:rsidR="009747EF" w:rsidRPr="006D557C" w:rsidRDefault="009747EF" w:rsidP="00816776">
            <w:pPr>
              <w:rPr>
                <w:rFonts w:cs="Times New Roman"/>
                <w:sz w:val="24"/>
                <w:szCs w:val="24"/>
              </w:rPr>
            </w:pPr>
            <w:r w:rsidRPr="006D557C">
              <w:rPr>
                <w:rFonts w:cs="Times New Roman"/>
                <w:sz w:val="24"/>
                <w:szCs w:val="24"/>
              </w:rPr>
              <w:t>Termly through pupil discussions</w:t>
            </w:r>
          </w:p>
        </w:tc>
        <w:tc>
          <w:tcPr>
            <w:tcW w:w="2167" w:type="dxa"/>
          </w:tcPr>
          <w:p w14:paraId="320DE26F" w14:textId="77777777" w:rsidR="009747EF" w:rsidRPr="006D557C" w:rsidRDefault="009747EF" w:rsidP="00816776">
            <w:pPr>
              <w:rPr>
                <w:rFonts w:cs="Times New Roman"/>
                <w:sz w:val="24"/>
                <w:szCs w:val="24"/>
              </w:rPr>
            </w:pPr>
          </w:p>
        </w:tc>
      </w:tr>
      <w:tr w:rsidR="009747EF" w:rsidRPr="006D557C" w14:paraId="7A5A96E3" w14:textId="77777777" w:rsidTr="00816776">
        <w:trPr>
          <w:trHeight w:val="455"/>
        </w:trPr>
        <w:tc>
          <w:tcPr>
            <w:tcW w:w="2166" w:type="dxa"/>
          </w:tcPr>
          <w:p w14:paraId="00E31012" w14:textId="77777777" w:rsidR="009747EF" w:rsidRPr="006D557C" w:rsidRDefault="009747EF" w:rsidP="00816776">
            <w:pPr>
              <w:rPr>
                <w:rFonts w:cs="Times New Roman"/>
                <w:noProof/>
                <w:sz w:val="24"/>
                <w:szCs w:val="24"/>
                <w:lang w:eastAsia="en-GB"/>
              </w:rPr>
            </w:pPr>
            <w:r w:rsidRPr="006D557C">
              <w:rPr>
                <w:rFonts w:cs="Times New Roman"/>
                <w:noProof/>
                <w:sz w:val="24"/>
                <w:szCs w:val="24"/>
                <w:lang w:eastAsia="en-GB"/>
              </w:rPr>
              <w:t xml:space="preserve"> Steven Brondel </w:t>
            </w:r>
          </w:p>
          <w:p w14:paraId="21EC34AB" w14:textId="11DBFCAF" w:rsidR="009747EF" w:rsidRDefault="009747EF" w:rsidP="00816776">
            <w:pPr>
              <w:rPr>
                <w:rFonts w:cs="Times New Roman"/>
                <w:noProof/>
                <w:sz w:val="24"/>
                <w:szCs w:val="24"/>
                <w:lang w:eastAsia="en-GB"/>
              </w:rPr>
            </w:pPr>
            <w:r w:rsidRPr="006D557C">
              <w:rPr>
                <w:rFonts w:cs="Times New Roman"/>
                <w:noProof/>
                <w:sz w:val="24"/>
                <w:szCs w:val="24"/>
                <w:lang w:eastAsia="en-GB"/>
              </w:rPr>
              <w:t xml:space="preserve">Outdoor learning </w:t>
            </w:r>
            <w:r w:rsidR="004638F1">
              <w:rPr>
                <w:rFonts w:cs="Times New Roman"/>
                <w:noProof/>
                <w:sz w:val="24"/>
                <w:szCs w:val="24"/>
                <w:lang w:eastAsia="en-GB"/>
              </w:rPr>
              <w:t xml:space="preserve">/ forest schools </w:t>
            </w:r>
          </w:p>
          <w:p w14:paraId="31317BC1" w14:textId="52657806" w:rsidR="004638F1" w:rsidRDefault="004638F1" w:rsidP="00816776">
            <w:pPr>
              <w:rPr>
                <w:rFonts w:cs="Times New Roman"/>
                <w:noProof/>
                <w:sz w:val="24"/>
                <w:szCs w:val="24"/>
                <w:lang w:eastAsia="en-GB"/>
              </w:rPr>
            </w:pPr>
            <w:r>
              <w:rPr>
                <w:rFonts w:cs="Times New Roman"/>
                <w:noProof/>
                <w:sz w:val="24"/>
                <w:szCs w:val="24"/>
                <w:lang w:eastAsia="en-GB"/>
              </w:rPr>
              <w:t>30% of children who access this are PP</w:t>
            </w:r>
          </w:p>
          <w:p w14:paraId="7DAD4B73" w14:textId="181322F9" w:rsidR="009747EF" w:rsidRPr="006D557C" w:rsidRDefault="009747EF" w:rsidP="00816776">
            <w:pPr>
              <w:rPr>
                <w:rFonts w:cs="Times New Roman"/>
                <w:noProof/>
                <w:sz w:val="24"/>
                <w:szCs w:val="24"/>
                <w:lang w:eastAsia="en-GB"/>
              </w:rPr>
            </w:pPr>
          </w:p>
        </w:tc>
        <w:tc>
          <w:tcPr>
            <w:tcW w:w="1798" w:type="dxa"/>
          </w:tcPr>
          <w:p w14:paraId="7C34837B" w14:textId="1E2879F9" w:rsidR="009747EF" w:rsidRDefault="009747EF" w:rsidP="00816776">
            <w:pPr>
              <w:jc w:val="center"/>
              <w:rPr>
                <w:rFonts w:cs="Times New Roman"/>
                <w:sz w:val="24"/>
                <w:szCs w:val="24"/>
              </w:rPr>
            </w:pPr>
            <w:r>
              <w:rPr>
                <w:rFonts w:cs="Times New Roman"/>
                <w:sz w:val="24"/>
                <w:szCs w:val="24"/>
              </w:rPr>
              <w:t>£</w:t>
            </w:r>
            <w:r w:rsidR="004638F1">
              <w:rPr>
                <w:rFonts w:cs="Times New Roman"/>
                <w:sz w:val="24"/>
                <w:szCs w:val="24"/>
              </w:rPr>
              <w:t>500</w:t>
            </w:r>
          </w:p>
          <w:p w14:paraId="05A5024B" w14:textId="77777777" w:rsidR="009747EF" w:rsidRPr="006D557C" w:rsidRDefault="009747EF" w:rsidP="00816776">
            <w:pPr>
              <w:jc w:val="center"/>
              <w:rPr>
                <w:rFonts w:cs="Times New Roman"/>
                <w:sz w:val="24"/>
                <w:szCs w:val="24"/>
              </w:rPr>
            </w:pPr>
          </w:p>
        </w:tc>
        <w:tc>
          <w:tcPr>
            <w:tcW w:w="1985" w:type="dxa"/>
          </w:tcPr>
          <w:p w14:paraId="2655AD6C" w14:textId="0E1102E9" w:rsidR="009747EF" w:rsidRPr="006D557C" w:rsidRDefault="004638F1" w:rsidP="00816776">
            <w:pPr>
              <w:rPr>
                <w:rFonts w:cs="Times New Roman"/>
                <w:sz w:val="24"/>
                <w:szCs w:val="24"/>
              </w:rPr>
            </w:pPr>
            <w:r>
              <w:rPr>
                <w:rFonts w:cs="Times New Roman"/>
                <w:sz w:val="24"/>
                <w:szCs w:val="24"/>
              </w:rPr>
              <w:t>New Sept 2017</w:t>
            </w:r>
          </w:p>
        </w:tc>
        <w:tc>
          <w:tcPr>
            <w:tcW w:w="2835" w:type="dxa"/>
          </w:tcPr>
          <w:p w14:paraId="3FEAC839" w14:textId="7EDCC344" w:rsidR="009747EF" w:rsidRPr="006D557C" w:rsidRDefault="009747EF" w:rsidP="00816776">
            <w:pPr>
              <w:rPr>
                <w:rFonts w:cs="Times New Roman"/>
                <w:sz w:val="24"/>
                <w:szCs w:val="24"/>
              </w:rPr>
            </w:pPr>
            <w:r w:rsidRPr="006D557C">
              <w:rPr>
                <w:rFonts w:cs="Times New Roman"/>
                <w:sz w:val="24"/>
                <w:szCs w:val="24"/>
              </w:rPr>
              <w:t xml:space="preserve">Provide support for those pupils who have difficulties controlling emotions and this affects learning across the curriculum. </w:t>
            </w:r>
            <w:r w:rsidR="004638F1">
              <w:rPr>
                <w:rFonts w:cs="Times New Roman"/>
                <w:i/>
                <w:sz w:val="24"/>
                <w:szCs w:val="24"/>
              </w:rPr>
              <w:t>Intervention from September 2017– July 2018</w:t>
            </w:r>
          </w:p>
        </w:tc>
        <w:tc>
          <w:tcPr>
            <w:tcW w:w="1843" w:type="dxa"/>
          </w:tcPr>
          <w:p w14:paraId="2D101131" w14:textId="77777777" w:rsidR="009747EF" w:rsidRPr="006D557C" w:rsidRDefault="009747EF" w:rsidP="00816776">
            <w:pPr>
              <w:rPr>
                <w:rFonts w:cs="Times New Roman"/>
                <w:sz w:val="24"/>
                <w:szCs w:val="24"/>
              </w:rPr>
            </w:pPr>
            <w:r w:rsidRPr="006D557C">
              <w:rPr>
                <w:rFonts w:cs="Times New Roman"/>
                <w:sz w:val="24"/>
                <w:szCs w:val="24"/>
              </w:rPr>
              <w:t>Pupils are  more settled in class and this is reflected in quality of work and progress seen in lessons</w:t>
            </w:r>
          </w:p>
        </w:tc>
        <w:tc>
          <w:tcPr>
            <w:tcW w:w="2372" w:type="dxa"/>
          </w:tcPr>
          <w:p w14:paraId="5C706083" w14:textId="39C3D944" w:rsidR="009747EF" w:rsidRPr="006D557C" w:rsidRDefault="004638F1" w:rsidP="00816776">
            <w:pPr>
              <w:rPr>
                <w:rFonts w:cs="Times New Roman"/>
                <w:sz w:val="24"/>
                <w:szCs w:val="24"/>
              </w:rPr>
            </w:pPr>
            <w:r>
              <w:rPr>
                <w:rFonts w:cs="Times New Roman"/>
                <w:sz w:val="24"/>
                <w:szCs w:val="24"/>
              </w:rPr>
              <w:t xml:space="preserve">Weekly </w:t>
            </w:r>
            <w:r w:rsidR="009747EF" w:rsidRPr="006D557C">
              <w:rPr>
                <w:rFonts w:cs="Times New Roman"/>
                <w:sz w:val="24"/>
                <w:szCs w:val="24"/>
              </w:rPr>
              <w:t xml:space="preserve"> pupil progress meetings</w:t>
            </w:r>
          </w:p>
          <w:p w14:paraId="5E336804" w14:textId="77777777" w:rsidR="009747EF" w:rsidRPr="006D557C" w:rsidRDefault="009747EF" w:rsidP="00816776">
            <w:pPr>
              <w:rPr>
                <w:rFonts w:cs="Times New Roman"/>
                <w:sz w:val="24"/>
                <w:szCs w:val="24"/>
              </w:rPr>
            </w:pPr>
          </w:p>
          <w:p w14:paraId="752A46E7" w14:textId="77777777" w:rsidR="009747EF" w:rsidRPr="006D557C" w:rsidRDefault="009747EF" w:rsidP="00816776">
            <w:pPr>
              <w:rPr>
                <w:rFonts w:cs="Times New Roman"/>
                <w:sz w:val="24"/>
                <w:szCs w:val="24"/>
              </w:rPr>
            </w:pPr>
            <w:proofErr w:type="gramStart"/>
            <w:r w:rsidRPr="006D557C">
              <w:rPr>
                <w:rFonts w:cs="Times New Roman"/>
                <w:sz w:val="24"/>
                <w:szCs w:val="24"/>
              </w:rPr>
              <w:t>SENCO  to</w:t>
            </w:r>
            <w:proofErr w:type="gramEnd"/>
            <w:r w:rsidRPr="006D557C">
              <w:rPr>
                <w:rFonts w:cs="Times New Roman"/>
                <w:sz w:val="24"/>
                <w:szCs w:val="24"/>
              </w:rPr>
              <w:t xml:space="preserve"> report to SLT as part of termly reporting.</w:t>
            </w:r>
          </w:p>
        </w:tc>
        <w:tc>
          <w:tcPr>
            <w:tcW w:w="2167" w:type="dxa"/>
          </w:tcPr>
          <w:p w14:paraId="71EF09DF" w14:textId="77777777" w:rsidR="009747EF" w:rsidRPr="005E6ACD" w:rsidRDefault="009747EF" w:rsidP="00816776">
            <w:pPr>
              <w:rPr>
                <w:rFonts w:cs="Times New Roman"/>
                <w:color w:val="FF0000"/>
                <w:sz w:val="24"/>
                <w:szCs w:val="24"/>
              </w:rPr>
            </w:pPr>
          </w:p>
        </w:tc>
      </w:tr>
      <w:tr w:rsidR="009747EF" w14:paraId="529C9214" w14:textId="77777777" w:rsidTr="00816776">
        <w:trPr>
          <w:trHeight w:val="455"/>
        </w:trPr>
        <w:tc>
          <w:tcPr>
            <w:tcW w:w="2166" w:type="dxa"/>
          </w:tcPr>
          <w:p w14:paraId="1F81FEC4" w14:textId="71D12470" w:rsidR="004638F1" w:rsidRDefault="00605B62" w:rsidP="00816776">
            <w:pPr>
              <w:rPr>
                <w:rFonts w:cs="Times New Roman"/>
                <w:sz w:val="24"/>
                <w:szCs w:val="24"/>
              </w:rPr>
            </w:pPr>
            <w:r>
              <w:rPr>
                <w:rFonts w:cs="Times New Roman"/>
                <w:sz w:val="24"/>
                <w:szCs w:val="24"/>
              </w:rPr>
              <w:t xml:space="preserve">Enterprise project programme across school </w:t>
            </w:r>
          </w:p>
          <w:p w14:paraId="591766D7" w14:textId="77777777" w:rsidR="00605B62" w:rsidRDefault="00605B62" w:rsidP="00816776">
            <w:pPr>
              <w:rPr>
                <w:rFonts w:cs="Times New Roman"/>
                <w:sz w:val="24"/>
                <w:szCs w:val="24"/>
              </w:rPr>
            </w:pPr>
            <w:r>
              <w:rPr>
                <w:rFonts w:cs="Times New Roman"/>
                <w:sz w:val="24"/>
                <w:szCs w:val="24"/>
              </w:rPr>
              <w:t xml:space="preserve">£5500 total </w:t>
            </w:r>
          </w:p>
          <w:p w14:paraId="75AEFDE5" w14:textId="6296774F" w:rsidR="00605B62" w:rsidRPr="00BF2610" w:rsidRDefault="00605B62" w:rsidP="00816776">
            <w:pPr>
              <w:rPr>
                <w:rFonts w:cs="Times New Roman"/>
                <w:sz w:val="24"/>
                <w:szCs w:val="24"/>
              </w:rPr>
            </w:pPr>
            <w:r>
              <w:rPr>
                <w:rFonts w:cs="Times New Roman"/>
                <w:sz w:val="24"/>
                <w:szCs w:val="24"/>
              </w:rPr>
              <w:t>30% of costs for PP children = £1650</w:t>
            </w:r>
          </w:p>
        </w:tc>
        <w:tc>
          <w:tcPr>
            <w:tcW w:w="1798" w:type="dxa"/>
            <w:vAlign w:val="center"/>
          </w:tcPr>
          <w:p w14:paraId="554F43C2" w14:textId="7FAB1D78" w:rsidR="009747EF" w:rsidRPr="00BF2610" w:rsidRDefault="00605B62" w:rsidP="00816776">
            <w:pPr>
              <w:rPr>
                <w:rFonts w:cs="Times New Roman"/>
                <w:b/>
                <w:sz w:val="24"/>
                <w:szCs w:val="24"/>
              </w:rPr>
            </w:pPr>
            <w:r>
              <w:rPr>
                <w:rFonts w:cs="Times New Roman"/>
                <w:b/>
                <w:sz w:val="24"/>
                <w:szCs w:val="24"/>
              </w:rPr>
              <w:t xml:space="preserve">£1650 </w:t>
            </w:r>
          </w:p>
        </w:tc>
        <w:tc>
          <w:tcPr>
            <w:tcW w:w="1985" w:type="dxa"/>
          </w:tcPr>
          <w:p w14:paraId="5CE75632" w14:textId="416BEF23" w:rsidR="009747EF" w:rsidRPr="00BF2610" w:rsidRDefault="00605B62" w:rsidP="00816776">
            <w:pPr>
              <w:rPr>
                <w:rFonts w:cs="Times New Roman"/>
                <w:sz w:val="24"/>
                <w:szCs w:val="24"/>
              </w:rPr>
            </w:pPr>
            <w:r>
              <w:rPr>
                <w:rFonts w:cs="Times New Roman"/>
                <w:sz w:val="24"/>
                <w:szCs w:val="24"/>
              </w:rPr>
              <w:t xml:space="preserve">New Sept 2017 </w:t>
            </w:r>
          </w:p>
        </w:tc>
        <w:tc>
          <w:tcPr>
            <w:tcW w:w="2835" w:type="dxa"/>
          </w:tcPr>
          <w:p w14:paraId="657D0AA7" w14:textId="090E89EE" w:rsidR="00B26492" w:rsidRPr="0003081A" w:rsidRDefault="00605B62" w:rsidP="00605B62">
            <w:pPr>
              <w:jc w:val="both"/>
              <w:rPr>
                <w:rFonts w:cs="Times New Roman"/>
                <w:sz w:val="24"/>
                <w:szCs w:val="24"/>
              </w:rPr>
            </w:pPr>
            <w:r w:rsidRPr="0003081A">
              <w:rPr>
                <w:rFonts w:cs="Times New Roman"/>
                <w:sz w:val="24"/>
                <w:szCs w:val="24"/>
              </w:rPr>
              <w:t xml:space="preserve">Enabling enterprise project to ensure that children develop the skills that they need in the workplace, experience of the world of work and increased aspirations via teamwork, leadership, listening, presenting, </w:t>
            </w:r>
            <w:proofErr w:type="gramStart"/>
            <w:r w:rsidRPr="0003081A">
              <w:rPr>
                <w:rFonts w:cs="Times New Roman"/>
                <w:sz w:val="24"/>
                <w:szCs w:val="24"/>
              </w:rPr>
              <w:lastRenderedPageBreak/>
              <w:t>aiming</w:t>
            </w:r>
            <w:proofErr w:type="gramEnd"/>
            <w:r w:rsidRPr="0003081A">
              <w:rPr>
                <w:rFonts w:cs="Times New Roman"/>
                <w:sz w:val="24"/>
                <w:szCs w:val="24"/>
              </w:rPr>
              <w:t xml:space="preserve"> high, staying positive, problem solving and creativity.</w:t>
            </w:r>
          </w:p>
          <w:p w14:paraId="5FDA70EB" w14:textId="776A8208" w:rsidR="00B26492" w:rsidRPr="0003081A" w:rsidRDefault="00B26492" w:rsidP="00605B62">
            <w:pPr>
              <w:jc w:val="both"/>
              <w:rPr>
                <w:rFonts w:cs="Times New Roman"/>
                <w:sz w:val="24"/>
                <w:szCs w:val="24"/>
              </w:rPr>
            </w:pPr>
          </w:p>
        </w:tc>
        <w:tc>
          <w:tcPr>
            <w:tcW w:w="1843" w:type="dxa"/>
          </w:tcPr>
          <w:p w14:paraId="5A2AC747" w14:textId="0BC71773" w:rsidR="009747EF" w:rsidRPr="0003081A" w:rsidRDefault="009747EF" w:rsidP="00816776">
            <w:pPr>
              <w:rPr>
                <w:rFonts w:cs="Times New Roman"/>
                <w:sz w:val="24"/>
                <w:szCs w:val="24"/>
              </w:rPr>
            </w:pPr>
          </w:p>
        </w:tc>
        <w:tc>
          <w:tcPr>
            <w:tcW w:w="2372" w:type="dxa"/>
          </w:tcPr>
          <w:p w14:paraId="362BDBD1" w14:textId="1C1FD1FA" w:rsidR="009747EF" w:rsidRPr="0003081A" w:rsidRDefault="009747EF" w:rsidP="00816776">
            <w:pPr>
              <w:rPr>
                <w:rFonts w:cs="Times New Roman"/>
                <w:sz w:val="24"/>
                <w:szCs w:val="24"/>
              </w:rPr>
            </w:pPr>
          </w:p>
        </w:tc>
        <w:tc>
          <w:tcPr>
            <w:tcW w:w="2167" w:type="dxa"/>
          </w:tcPr>
          <w:p w14:paraId="4B9C9F6A" w14:textId="77777777" w:rsidR="009747EF" w:rsidRPr="00F72608" w:rsidRDefault="009747EF" w:rsidP="00816776">
            <w:pPr>
              <w:rPr>
                <w:rFonts w:cs="Times New Roman"/>
                <w:color w:val="FF0000"/>
                <w:sz w:val="24"/>
                <w:szCs w:val="24"/>
              </w:rPr>
            </w:pPr>
          </w:p>
        </w:tc>
      </w:tr>
      <w:tr w:rsidR="00B26492" w14:paraId="0FE9F15F" w14:textId="77777777" w:rsidTr="00816776">
        <w:trPr>
          <w:trHeight w:val="455"/>
        </w:trPr>
        <w:tc>
          <w:tcPr>
            <w:tcW w:w="2166" w:type="dxa"/>
          </w:tcPr>
          <w:p w14:paraId="39C1B7CF" w14:textId="0C3BFAC5" w:rsidR="00B26492" w:rsidRDefault="0003081A" w:rsidP="00816776">
            <w:pPr>
              <w:rPr>
                <w:rFonts w:cs="Times New Roman"/>
                <w:sz w:val="24"/>
                <w:szCs w:val="24"/>
              </w:rPr>
            </w:pPr>
            <w:r>
              <w:rPr>
                <w:rFonts w:cs="Times New Roman"/>
                <w:sz w:val="24"/>
                <w:szCs w:val="24"/>
              </w:rPr>
              <w:t xml:space="preserve">Teacher release time 3 x per year to look at PP children and the impact of interventions </w:t>
            </w:r>
          </w:p>
        </w:tc>
        <w:tc>
          <w:tcPr>
            <w:tcW w:w="1798" w:type="dxa"/>
            <w:vAlign w:val="center"/>
          </w:tcPr>
          <w:p w14:paraId="57B55923" w14:textId="7410045F" w:rsidR="00B26492" w:rsidRDefault="0003081A" w:rsidP="00816776">
            <w:pPr>
              <w:rPr>
                <w:rFonts w:cs="Times New Roman"/>
                <w:b/>
                <w:sz w:val="24"/>
                <w:szCs w:val="24"/>
              </w:rPr>
            </w:pPr>
            <w:r>
              <w:rPr>
                <w:rFonts w:cs="Times New Roman"/>
                <w:b/>
                <w:sz w:val="24"/>
                <w:szCs w:val="24"/>
              </w:rPr>
              <w:t xml:space="preserve">£1500 </w:t>
            </w:r>
          </w:p>
        </w:tc>
        <w:tc>
          <w:tcPr>
            <w:tcW w:w="1985" w:type="dxa"/>
          </w:tcPr>
          <w:p w14:paraId="632984DB" w14:textId="2584A22E" w:rsidR="00B26492" w:rsidRDefault="0003081A" w:rsidP="00816776">
            <w:pPr>
              <w:rPr>
                <w:rFonts w:cs="Times New Roman"/>
                <w:sz w:val="24"/>
                <w:szCs w:val="24"/>
              </w:rPr>
            </w:pPr>
            <w:r>
              <w:rPr>
                <w:rFonts w:cs="Times New Roman"/>
                <w:sz w:val="24"/>
                <w:szCs w:val="24"/>
              </w:rPr>
              <w:t xml:space="preserve">Sept 2017 </w:t>
            </w:r>
          </w:p>
        </w:tc>
        <w:tc>
          <w:tcPr>
            <w:tcW w:w="2835" w:type="dxa"/>
          </w:tcPr>
          <w:p w14:paraId="4ADAAA09" w14:textId="6399F7C2" w:rsidR="00B26492" w:rsidRPr="0003081A" w:rsidRDefault="0003081A" w:rsidP="00605B62">
            <w:pPr>
              <w:jc w:val="both"/>
              <w:rPr>
                <w:rFonts w:cs="Times New Roman"/>
                <w:sz w:val="24"/>
                <w:szCs w:val="24"/>
              </w:rPr>
            </w:pPr>
            <w:r w:rsidRPr="0003081A">
              <w:rPr>
                <w:rFonts w:cs="Times New Roman"/>
                <w:sz w:val="24"/>
                <w:szCs w:val="24"/>
              </w:rPr>
              <w:t>Teacher release time 3 x per year to discuss PP children / book scrutiny / evaluation of  intervention</w:t>
            </w:r>
          </w:p>
        </w:tc>
        <w:tc>
          <w:tcPr>
            <w:tcW w:w="1843" w:type="dxa"/>
          </w:tcPr>
          <w:p w14:paraId="41BA0B5D" w14:textId="24C2A7C4" w:rsidR="00B26492" w:rsidRPr="0003081A" w:rsidRDefault="0003081A" w:rsidP="00816776">
            <w:pPr>
              <w:rPr>
                <w:rFonts w:cs="Times New Roman"/>
                <w:sz w:val="24"/>
                <w:szCs w:val="24"/>
              </w:rPr>
            </w:pPr>
            <w:r w:rsidRPr="0003081A">
              <w:rPr>
                <w:rFonts w:cs="Times New Roman"/>
                <w:sz w:val="24"/>
                <w:szCs w:val="24"/>
              </w:rPr>
              <w:t xml:space="preserve">Teachers will have a greater understanding of the barrier to learning face by some PP </w:t>
            </w:r>
            <w:proofErr w:type="gramStart"/>
            <w:r w:rsidRPr="0003081A">
              <w:rPr>
                <w:rFonts w:cs="Times New Roman"/>
                <w:sz w:val="24"/>
                <w:szCs w:val="24"/>
              </w:rPr>
              <w:t>children ,</w:t>
            </w:r>
            <w:proofErr w:type="gramEnd"/>
            <w:r w:rsidRPr="0003081A">
              <w:rPr>
                <w:rFonts w:cs="Times New Roman"/>
                <w:sz w:val="24"/>
                <w:szCs w:val="24"/>
              </w:rPr>
              <w:t xml:space="preserve"> and will provide effective intervention for these children. </w:t>
            </w:r>
          </w:p>
        </w:tc>
        <w:tc>
          <w:tcPr>
            <w:tcW w:w="2372" w:type="dxa"/>
          </w:tcPr>
          <w:p w14:paraId="1952BE70" w14:textId="5AAADF52" w:rsidR="00B26492" w:rsidRPr="0003081A" w:rsidRDefault="0003081A" w:rsidP="00816776">
            <w:pPr>
              <w:rPr>
                <w:rFonts w:cs="Times New Roman"/>
                <w:sz w:val="24"/>
                <w:szCs w:val="24"/>
              </w:rPr>
            </w:pPr>
            <w:r w:rsidRPr="0003081A">
              <w:rPr>
                <w:rFonts w:cs="Times New Roman"/>
                <w:sz w:val="24"/>
                <w:szCs w:val="24"/>
              </w:rPr>
              <w:t xml:space="preserve">Termly PP meetings </w:t>
            </w:r>
          </w:p>
        </w:tc>
        <w:tc>
          <w:tcPr>
            <w:tcW w:w="2167" w:type="dxa"/>
          </w:tcPr>
          <w:p w14:paraId="16608563" w14:textId="77777777" w:rsidR="00B26492" w:rsidRPr="00F72608" w:rsidRDefault="00B26492" w:rsidP="00816776">
            <w:pPr>
              <w:rPr>
                <w:rFonts w:cs="Times New Roman"/>
                <w:color w:val="FF0000"/>
                <w:sz w:val="24"/>
                <w:szCs w:val="24"/>
              </w:rPr>
            </w:pPr>
          </w:p>
        </w:tc>
      </w:tr>
      <w:tr w:rsidR="0006046D" w14:paraId="27A5AE9F" w14:textId="77777777" w:rsidTr="00816776">
        <w:trPr>
          <w:trHeight w:val="455"/>
        </w:trPr>
        <w:tc>
          <w:tcPr>
            <w:tcW w:w="2166" w:type="dxa"/>
          </w:tcPr>
          <w:p w14:paraId="1A28C6FB" w14:textId="2ED85027" w:rsidR="0006046D" w:rsidRDefault="0006046D" w:rsidP="00816776">
            <w:pPr>
              <w:rPr>
                <w:rFonts w:cs="Times New Roman"/>
                <w:sz w:val="24"/>
                <w:szCs w:val="24"/>
              </w:rPr>
            </w:pPr>
          </w:p>
          <w:p w14:paraId="54CBF08E" w14:textId="77777777" w:rsidR="0006046D" w:rsidRDefault="0006046D" w:rsidP="00816776">
            <w:pPr>
              <w:rPr>
                <w:rFonts w:cs="Times New Roman"/>
                <w:sz w:val="24"/>
                <w:szCs w:val="24"/>
              </w:rPr>
            </w:pPr>
            <w:r>
              <w:rPr>
                <w:rFonts w:cs="Times New Roman"/>
                <w:sz w:val="24"/>
                <w:szCs w:val="24"/>
              </w:rPr>
              <w:t>No nonsense spelling programme</w:t>
            </w:r>
          </w:p>
          <w:p w14:paraId="085014FA" w14:textId="1323566B" w:rsidR="0006046D" w:rsidRDefault="0006046D" w:rsidP="00816776">
            <w:pPr>
              <w:rPr>
                <w:rFonts w:cs="Times New Roman"/>
                <w:sz w:val="24"/>
                <w:szCs w:val="24"/>
              </w:rPr>
            </w:pPr>
            <w:r>
              <w:rPr>
                <w:rFonts w:cs="Times New Roman"/>
                <w:sz w:val="24"/>
                <w:szCs w:val="24"/>
              </w:rPr>
              <w:t xml:space="preserve">Y2-y6 </w:t>
            </w:r>
          </w:p>
        </w:tc>
        <w:tc>
          <w:tcPr>
            <w:tcW w:w="1798" w:type="dxa"/>
            <w:vAlign w:val="center"/>
          </w:tcPr>
          <w:p w14:paraId="03415FFD" w14:textId="4DB6F181" w:rsidR="0006046D" w:rsidRDefault="0006046D" w:rsidP="00816776">
            <w:pPr>
              <w:rPr>
                <w:rFonts w:cs="Times New Roman"/>
                <w:b/>
                <w:sz w:val="24"/>
                <w:szCs w:val="24"/>
              </w:rPr>
            </w:pPr>
            <w:r>
              <w:rPr>
                <w:rFonts w:cs="Times New Roman"/>
                <w:b/>
                <w:sz w:val="24"/>
                <w:szCs w:val="24"/>
              </w:rPr>
              <w:t>£200</w:t>
            </w:r>
          </w:p>
        </w:tc>
        <w:tc>
          <w:tcPr>
            <w:tcW w:w="1985" w:type="dxa"/>
          </w:tcPr>
          <w:p w14:paraId="7E0C23FB" w14:textId="7E5BC943" w:rsidR="0006046D" w:rsidRDefault="0006046D" w:rsidP="00816776">
            <w:pPr>
              <w:rPr>
                <w:rFonts w:cs="Times New Roman"/>
                <w:sz w:val="24"/>
                <w:szCs w:val="24"/>
              </w:rPr>
            </w:pPr>
            <w:r>
              <w:rPr>
                <w:rFonts w:cs="Times New Roman"/>
                <w:sz w:val="24"/>
                <w:szCs w:val="24"/>
              </w:rPr>
              <w:t xml:space="preserve">Sept 2017 </w:t>
            </w:r>
          </w:p>
        </w:tc>
        <w:tc>
          <w:tcPr>
            <w:tcW w:w="2835" w:type="dxa"/>
          </w:tcPr>
          <w:p w14:paraId="32CD416F" w14:textId="7AD87920" w:rsidR="0006046D" w:rsidRPr="0003081A" w:rsidRDefault="0006046D" w:rsidP="00605B62">
            <w:pPr>
              <w:jc w:val="both"/>
              <w:rPr>
                <w:rFonts w:cs="Times New Roman"/>
                <w:sz w:val="24"/>
                <w:szCs w:val="24"/>
              </w:rPr>
            </w:pPr>
            <w:r>
              <w:rPr>
                <w:rFonts w:cs="Times New Roman"/>
                <w:sz w:val="24"/>
                <w:szCs w:val="24"/>
              </w:rPr>
              <w:t>Pupil spelling programme across KS1 and KS2</w:t>
            </w:r>
          </w:p>
        </w:tc>
        <w:tc>
          <w:tcPr>
            <w:tcW w:w="1843" w:type="dxa"/>
          </w:tcPr>
          <w:p w14:paraId="07540370" w14:textId="031897F0" w:rsidR="0006046D" w:rsidRPr="0003081A" w:rsidRDefault="0006046D" w:rsidP="00816776">
            <w:pPr>
              <w:rPr>
                <w:rFonts w:cs="Times New Roman"/>
                <w:sz w:val="24"/>
                <w:szCs w:val="24"/>
              </w:rPr>
            </w:pPr>
            <w:r>
              <w:rPr>
                <w:rFonts w:cs="Times New Roman"/>
                <w:sz w:val="24"/>
                <w:szCs w:val="24"/>
              </w:rPr>
              <w:t>Spellings in written work for pupils eligible for PP will show an improvement over time</w:t>
            </w:r>
          </w:p>
        </w:tc>
        <w:tc>
          <w:tcPr>
            <w:tcW w:w="2372" w:type="dxa"/>
          </w:tcPr>
          <w:p w14:paraId="523D510E" w14:textId="77777777" w:rsidR="0006046D" w:rsidRDefault="0006046D" w:rsidP="00816776">
            <w:pPr>
              <w:rPr>
                <w:rFonts w:cs="Times New Roman"/>
                <w:sz w:val="24"/>
                <w:szCs w:val="24"/>
              </w:rPr>
            </w:pPr>
            <w:r>
              <w:rPr>
                <w:rFonts w:cs="Times New Roman"/>
                <w:sz w:val="24"/>
                <w:szCs w:val="24"/>
              </w:rPr>
              <w:t xml:space="preserve">2 weekly ppm meetings </w:t>
            </w:r>
          </w:p>
          <w:p w14:paraId="63F42F86" w14:textId="77777777" w:rsidR="0006046D" w:rsidRDefault="0006046D" w:rsidP="00816776">
            <w:pPr>
              <w:rPr>
                <w:rFonts w:cs="Times New Roman"/>
                <w:sz w:val="24"/>
                <w:szCs w:val="24"/>
              </w:rPr>
            </w:pPr>
            <w:r>
              <w:rPr>
                <w:rFonts w:cs="Times New Roman"/>
                <w:sz w:val="24"/>
                <w:szCs w:val="24"/>
              </w:rPr>
              <w:t xml:space="preserve">Book scrutiny </w:t>
            </w:r>
          </w:p>
          <w:p w14:paraId="3D14976F" w14:textId="004B4DCC" w:rsidR="0006046D" w:rsidRPr="0003081A" w:rsidRDefault="0006046D" w:rsidP="00816776">
            <w:pPr>
              <w:rPr>
                <w:rFonts w:cs="Times New Roman"/>
                <w:sz w:val="24"/>
                <w:szCs w:val="24"/>
              </w:rPr>
            </w:pPr>
          </w:p>
        </w:tc>
        <w:tc>
          <w:tcPr>
            <w:tcW w:w="2167" w:type="dxa"/>
          </w:tcPr>
          <w:p w14:paraId="5A025C8F" w14:textId="77777777" w:rsidR="0006046D" w:rsidRPr="00F72608" w:rsidRDefault="0006046D" w:rsidP="00816776">
            <w:pPr>
              <w:rPr>
                <w:rFonts w:cs="Times New Roman"/>
                <w:color w:val="FF0000"/>
                <w:sz w:val="24"/>
                <w:szCs w:val="24"/>
              </w:rPr>
            </w:pPr>
          </w:p>
        </w:tc>
      </w:tr>
      <w:tr w:rsidR="0006046D" w14:paraId="6E92DA6E" w14:textId="77777777" w:rsidTr="00816776">
        <w:trPr>
          <w:trHeight w:val="455"/>
        </w:trPr>
        <w:tc>
          <w:tcPr>
            <w:tcW w:w="2166" w:type="dxa"/>
          </w:tcPr>
          <w:p w14:paraId="12D290DF" w14:textId="29D00C29" w:rsidR="0006046D" w:rsidRDefault="0006046D" w:rsidP="00816776">
            <w:pPr>
              <w:rPr>
                <w:rFonts w:cs="Times New Roman"/>
                <w:sz w:val="24"/>
                <w:szCs w:val="24"/>
              </w:rPr>
            </w:pPr>
          </w:p>
          <w:p w14:paraId="24FF5D11" w14:textId="330C657F" w:rsidR="0006046D" w:rsidRDefault="0006046D" w:rsidP="00816776">
            <w:pPr>
              <w:rPr>
                <w:rFonts w:cs="Times New Roman"/>
                <w:sz w:val="24"/>
                <w:szCs w:val="24"/>
              </w:rPr>
            </w:pPr>
            <w:proofErr w:type="spellStart"/>
            <w:r>
              <w:rPr>
                <w:rFonts w:cs="Times New Roman"/>
                <w:sz w:val="24"/>
                <w:szCs w:val="24"/>
              </w:rPr>
              <w:t>Nessy</w:t>
            </w:r>
            <w:proofErr w:type="spellEnd"/>
            <w:r>
              <w:rPr>
                <w:rFonts w:cs="Times New Roman"/>
                <w:sz w:val="24"/>
                <w:szCs w:val="24"/>
              </w:rPr>
              <w:t xml:space="preserve"> spelling intervention </w:t>
            </w:r>
          </w:p>
        </w:tc>
        <w:tc>
          <w:tcPr>
            <w:tcW w:w="1798" w:type="dxa"/>
            <w:vAlign w:val="center"/>
          </w:tcPr>
          <w:p w14:paraId="73A22126" w14:textId="7D9E9299" w:rsidR="0006046D" w:rsidRDefault="0006046D" w:rsidP="00816776">
            <w:pPr>
              <w:rPr>
                <w:rFonts w:cs="Times New Roman"/>
                <w:b/>
                <w:sz w:val="24"/>
                <w:szCs w:val="24"/>
              </w:rPr>
            </w:pPr>
            <w:r>
              <w:rPr>
                <w:rFonts w:cs="Times New Roman"/>
                <w:b/>
                <w:sz w:val="24"/>
                <w:szCs w:val="24"/>
              </w:rPr>
              <w:t>£200</w:t>
            </w:r>
          </w:p>
        </w:tc>
        <w:tc>
          <w:tcPr>
            <w:tcW w:w="1985" w:type="dxa"/>
          </w:tcPr>
          <w:p w14:paraId="2DDEB60D" w14:textId="154F17D9" w:rsidR="0006046D" w:rsidRDefault="0006046D" w:rsidP="00816776">
            <w:pPr>
              <w:rPr>
                <w:rFonts w:cs="Times New Roman"/>
                <w:sz w:val="24"/>
                <w:szCs w:val="24"/>
              </w:rPr>
            </w:pPr>
            <w:r>
              <w:rPr>
                <w:rFonts w:cs="Times New Roman"/>
                <w:sz w:val="24"/>
                <w:szCs w:val="24"/>
              </w:rPr>
              <w:t>Sept 2017</w:t>
            </w:r>
          </w:p>
        </w:tc>
        <w:tc>
          <w:tcPr>
            <w:tcW w:w="2835" w:type="dxa"/>
          </w:tcPr>
          <w:p w14:paraId="53FAE551" w14:textId="6BA9FF7C" w:rsidR="0006046D" w:rsidRDefault="0006046D" w:rsidP="0006046D">
            <w:pPr>
              <w:rPr>
                <w:rFonts w:cs="Times New Roman"/>
                <w:sz w:val="24"/>
                <w:szCs w:val="24"/>
              </w:rPr>
            </w:pPr>
            <w:r>
              <w:rPr>
                <w:rFonts w:cs="Times New Roman"/>
                <w:sz w:val="24"/>
                <w:szCs w:val="24"/>
              </w:rPr>
              <w:t>Online spelling intervention for children with SPLD</w:t>
            </w:r>
          </w:p>
        </w:tc>
        <w:tc>
          <w:tcPr>
            <w:tcW w:w="1843" w:type="dxa"/>
          </w:tcPr>
          <w:p w14:paraId="5B3C3109" w14:textId="50432BD5" w:rsidR="0006046D" w:rsidRPr="0003081A" w:rsidRDefault="0006046D" w:rsidP="00816776">
            <w:pPr>
              <w:rPr>
                <w:rFonts w:cs="Times New Roman"/>
                <w:sz w:val="24"/>
                <w:szCs w:val="24"/>
              </w:rPr>
            </w:pPr>
            <w:r w:rsidRPr="0006046D">
              <w:rPr>
                <w:rFonts w:cs="Times New Roman"/>
                <w:sz w:val="24"/>
                <w:szCs w:val="24"/>
              </w:rPr>
              <w:t>Spellings in written work for pupils eligible for PP will show an improvement over time</w:t>
            </w:r>
          </w:p>
        </w:tc>
        <w:tc>
          <w:tcPr>
            <w:tcW w:w="2372" w:type="dxa"/>
          </w:tcPr>
          <w:p w14:paraId="42CBACB2" w14:textId="77777777" w:rsidR="0006046D" w:rsidRDefault="0006046D" w:rsidP="0006046D">
            <w:pPr>
              <w:rPr>
                <w:rFonts w:cs="Times New Roman"/>
                <w:sz w:val="24"/>
                <w:szCs w:val="24"/>
              </w:rPr>
            </w:pPr>
            <w:r>
              <w:rPr>
                <w:rFonts w:cs="Times New Roman"/>
                <w:sz w:val="24"/>
                <w:szCs w:val="24"/>
              </w:rPr>
              <w:t xml:space="preserve">2 weekly ppm meetings </w:t>
            </w:r>
          </w:p>
          <w:p w14:paraId="1AAD0235" w14:textId="77777777" w:rsidR="0006046D" w:rsidRDefault="0006046D" w:rsidP="0006046D">
            <w:pPr>
              <w:rPr>
                <w:rFonts w:cs="Times New Roman"/>
                <w:sz w:val="24"/>
                <w:szCs w:val="24"/>
              </w:rPr>
            </w:pPr>
            <w:r>
              <w:rPr>
                <w:rFonts w:cs="Times New Roman"/>
                <w:sz w:val="24"/>
                <w:szCs w:val="24"/>
              </w:rPr>
              <w:t xml:space="preserve">Book scrutiny </w:t>
            </w:r>
          </w:p>
          <w:p w14:paraId="2F321397" w14:textId="77777777" w:rsidR="0006046D" w:rsidRPr="0003081A" w:rsidRDefault="0006046D" w:rsidP="00816776">
            <w:pPr>
              <w:rPr>
                <w:rFonts w:cs="Times New Roman"/>
                <w:sz w:val="24"/>
                <w:szCs w:val="24"/>
              </w:rPr>
            </w:pPr>
          </w:p>
        </w:tc>
        <w:tc>
          <w:tcPr>
            <w:tcW w:w="2167" w:type="dxa"/>
          </w:tcPr>
          <w:p w14:paraId="2F266238" w14:textId="77777777" w:rsidR="0006046D" w:rsidRPr="00F72608" w:rsidRDefault="0006046D" w:rsidP="00816776">
            <w:pPr>
              <w:rPr>
                <w:rFonts w:cs="Times New Roman"/>
                <w:color w:val="FF0000"/>
                <w:sz w:val="24"/>
                <w:szCs w:val="24"/>
              </w:rPr>
            </w:pPr>
          </w:p>
        </w:tc>
      </w:tr>
      <w:tr w:rsidR="002E4808" w14:paraId="391E12C2" w14:textId="77777777" w:rsidTr="00816776">
        <w:trPr>
          <w:trHeight w:val="455"/>
        </w:trPr>
        <w:tc>
          <w:tcPr>
            <w:tcW w:w="2166" w:type="dxa"/>
          </w:tcPr>
          <w:p w14:paraId="51C26455" w14:textId="77777777" w:rsidR="002E4808" w:rsidRDefault="002E4808" w:rsidP="00816776">
            <w:pPr>
              <w:rPr>
                <w:rFonts w:cs="Times New Roman"/>
                <w:sz w:val="24"/>
                <w:szCs w:val="24"/>
              </w:rPr>
            </w:pPr>
          </w:p>
          <w:p w14:paraId="4C0F8D7C" w14:textId="2A96974C" w:rsidR="002E4808" w:rsidRDefault="002E4808" w:rsidP="00816776">
            <w:pPr>
              <w:rPr>
                <w:rFonts w:cs="Times New Roman"/>
                <w:sz w:val="24"/>
                <w:szCs w:val="24"/>
              </w:rPr>
            </w:pPr>
            <w:r>
              <w:rPr>
                <w:rFonts w:cs="Times New Roman"/>
                <w:sz w:val="24"/>
                <w:szCs w:val="24"/>
              </w:rPr>
              <w:t xml:space="preserve">Purchase of high interest books </w:t>
            </w:r>
            <w:r w:rsidR="0058377E">
              <w:rPr>
                <w:rFonts w:cs="Times New Roman"/>
                <w:sz w:val="24"/>
                <w:szCs w:val="24"/>
              </w:rPr>
              <w:t xml:space="preserve">for more able PP children </w:t>
            </w:r>
          </w:p>
        </w:tc>
        <w:tc>
          <w:tcPr>
            <w:tcW w:w="1798" w:type="dxa"/>
            <w:vAlign w:val="center"/>
          </w:tcPr>
          <w:p w14:paraId="0BB3A2B8" w14:textId="24E75F50" w:rsidR="002E4808" w:rsidRDefault="0058377E" w:rsidP="00816776">
            <w:pPr>
              <w:rPr>
                <w:rFonts w:cs="Times New Roman"/>
                <w:b/>
                <w:sz w:val="24"/>
                <w:szCs w:val="24"/>
              </w:rPr>
            </w:pPr>
            <w:r>
              <w:rPr>
                <w:rFonts w:cs="Times New Roman"/>
                <w:b/>
                <w:sz w:val="24"/>
                <w:szCs w:val="24"/>
              </w:rPr>
              <w:t>£2000</w:t>
            </w:r>
          </w:p>
        </w:tc>
        <w:tc>
          <w:tcPr>
            <w:tcW w:w="1985" w:type="dxa"/>
          </w:tcPr>
          <w:p w14:paraId="5B4052EF" w14:textId="77777777" w:rsidR="002E4808" w:rsidRDefault="002E4808" w:rsidP="00816776">
            <w:pPr>
              <w:rPr>
                <w:rFonts w:cs="Times New Roman"/>
                <w:sz w:val="24"/>
                <w:szCs w:val="24"/>
              </w:rPr>
            </w:pPr>
          </w:p>
          <w:p w14:paraId="05762A10" w14:textId="4DBA709E" w:rsidR="0058377E" w:rsidRDefault="0058377E" w:rsidP="00816776">
            <w:pPr>
              <w:rPr>
                <w:rFonts w:cs="Times New Roman"/>
                <w:sz w:val="24"/>
                <w:szCs w:val="24"/>
              </w:rPr>
            </w:pPr>
            <w:r>
              <w:rPr>
                <w:rFonts w:cs="Times New Roman"/>
                <w:sz w:val="24"/>
                <w:szCs w:val="24"/>
              </w:rPr>
              <w:t>Sept 2017</w:t>
            </w:r>
          </w:p>
        </w:tc>
        <w:tc>
          <w:tcPr>
            <w:tcW w:w="2835" w:type="dxa"/>
          </w:tcPr>
          <w:p w14:paraId="21386AA7" w14:textId="2A7FF188" w:rsidR="002E4808" w:rsidRDefault="0058377E" w:rsidP="0006046D">
            <w:pPr>
              <w:rPr>
                <w:rFonts w:cs="Times New Roman"/>
                <w:sz w:val="24"/>
                <w:szCs w:val="24"/>
              </w:rPr>
            </w:pPr>
            <w:r>
              <w:rPr>
                <w:rFonts w:cs="Times New Roman"/>
                <w:sz w:val="24"/>
                <w:szCs w:val="24"/>
              </w:rPr>
              <w:t>Purchase of books for more able PP children in y6</w:t>
            </w:r>
          </w:p>
        </w:tc>
        <w:tc>
          <w:tcPr>
            <w:tcW w:w="1843" w:type="dxa"/>
          </w:tcPr>
          <w:p w14:paraId="0C603D0C" w14:textId="0961BEE2" w:rsidR="002E4808" w:rsidRPr="0006046D" w:rsidRDefault="0058377E" w:rsidP="00816776">
            <w:pPr>
              <w:rPr>
                <w:rFonts w:cs="Times New Roman"/>
                <w:sz w:val="24"/>
                <w:szCs w:val="24"/>
              </w:rPr>
            </w:pPr>
            <w:r>
              <w:rPr>
                <w:rFonts w:cs="Times New Roman"/>
                <w:sz w:val="24"/>
                <w:szCs w:val="24"/>
              </w:rPr>
              <w:t xml:space="preserve">Higher percentage of PP in year 6 will reach greater depth in reading </w:t>
            </w:r>
          </w:p>
        </w:tc>
        <w:tc>
          <w:tcPr>
            <w:tcW w:w="2372" w:type="dxa"/>
          </w:tcPr>
          <w:p w14:paraId="05E49ABA" w14:textId="77777777" w:rsidR="002E4808" w:rsidRDefault="0058377E" w:rsidP="0006046D">
            <w:pPr>
              <w:rPr>
                <w:rFonts w:cs="Times New Roman"/>
                <w:sz w:val="24"/>
                <w:szCs w:val="24"/>
              </w:rPr>
            </w:pPr>
            <w:r>
              <w:rPr>
                <w:rFonts w:cs="Times New Roman"/>
                <w:sz w:val="24"/>
                <w:szCs w:val="24"/>
              </w:rPr>
              <w:t xml:space="preserve">2 weekly PPM meetings </w:t>
            </w:r>
          </w:p>
          <w:p w14:paraId="6312A78F" w14:textId="1D501136" w:rsidR="0058377E" w:rsidRDefault="0058377E" w:rsidP="0006046D">
            <w:pPr>
              <w:rPr>
                <w:rFonts w:cs="Times New Roman"/>
                <w:sz w:val="24"/>
                <w:szCs w:val="24"/>
              </w:rPr>
            </w:pPr>
            <w:r>
              <w:rPr>
                <w:rFonts w:cs="Times New Roman"/>
                <w:sz w:val="24"/>
                <w:szCs w:val="24"/>
              </w:rPr>
              <w:t xml:space="preserve">Analysis of data (Summer 2018) </w:t>
            </w:r>
          </w:p>
        </w:tc>
        <w:tc>
          <w:tcPr>
            <w:tcW w:w="2167" w:type="dxa"/>
          </w:tcPr>
          <w:p w14:paraId="5DB30D9C" w14:textId="77777777" w:rsidR="002E4808" w:rsidRPr="00F72608" w:rsidRDefault="002E4808" w:rsidP="00816776">
            <w:pPr>
              <w:rPr>
                <w:rFonts w:cs="Times New Roman"/>
                <w:color w:val="FF0000"/>
                <w:sz w:val="24"/>
                <w:szCs w:val="24"/>
              </w:rPr>
            </w:pPr>
          </w:p>
        </w:tc>
      </w:tr>
    </w:tbl>
    <w:p w14:paraId="5B9CEAAC" w14:textId="2E109502" w:rsidR="009747EF" w:rsidRDefault="009747EF" w:rsidP="009747EF"/>
    <w:p w14:paraId="70C37A74" w14:textId="77777777" w:rsidR="009747EF" w:rsidRDefault="009747EF"/>
    <w:sectPr w:rsidR="009747EF" w:rsidSect="00F25DF2">
      <w:footerReference w:type="default" r:id="rId15"/>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9981D" w14:textId="77777777" w:rsidR="00816776" w:rsidRDefault="00816776" w:rsidP="00CD68B1">
      <w:r>
        <w:separator/>
      </w:r>
    </w:p>
  </w:endnote>
  <w:endnote w:type="continuationSeparator" w:id="0">
    <w:p w14:paraId="7415609D" w14:textId="77777777" w:rsidR="00816776" w:rsidRDefault="00816776"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D28CC" w14:textId="2525B7EA" w:rsidR="00816776" w:rsidRPr="00004FB6" w:rsidRDefault="00A81BFC">
    <w:pPr>
      <w:pStyle w:val="Footer"/>
      <w:rPr>
        <w:rFonts w:ascii="Arial" w:hAnsi="Arial" w:cs="Arial"/>
      </w:rPr>
    </w:pPr>
    <w:r>
      <w:rPr>
        <w:rFonts w:ascii="Arial" w:hAnsi="Arial" w:cs="Arial"/>
      </w:rPr>
      <w:t xml:space="preserve">October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7DC1" w14:textId="77777777" w:rsidR="00816776" w:rsidRDefault="00816776" w:rsidP="00CD68B1">
      <w:r>
        <w:separator/>
      </w:r>
    </w:p>
  </w:footnote>
  <w:footnote w:type="continuationSeparator" w:id="0">
    <w:p w14:paraId="1DF0A005" w14:textId="77777777" w:rsidR="00816776" w:rsidRDefault="00816776"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0B2D89"/>
    <w:multiLevelType w:val="hybridMultilevel"/>
    <w:tmpl w:val="03F04664"/>
    <w:lvl w:ilvl="0" w:tplc="5A6428C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7D2CE9"/>
    <w:multiLevelType w:val="hybridMultilevel"/>
    <w:tmpl w:val="4AFE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8"/>
  </w:num>
  <w:num w:numId="10">
    <w:abstractNumId w:val="20"/>
  </w:num>
  <w:num w:numId="11">
    <w:abstractNumId w:val="14"/>
  </w:num>
  <w:num w:numId="12">
    <w:abstractNumId w:val="7"/>
  </w:num>
  <w:num w:numId="13">
    <w:abstractNumId w:val="13"/>
  </w:num>
  <w:num w:numId="14">
    <w:abstractNumId w:val="3"/>
  </w:num>
  <w:num w:numId="15">
    <w:abstractNumId w:val="26"/>
  </w:num>
  <w:num w:numId="16">
    <w:abstractNumId w:val="25"/>
  </w:num>
  <w:num w:numId="17">
    <w:abstractNumId w:val="12"/>
  </w:num>
  <w:num w:numId="18">
    <w:abstractNumId w:val="1"/>
  </w:num>
  <w:num w:numId="19">
    <w:abstractNumId w:val="18"/>
  </w:num>
  <w:num w:numId="20">
    <w:abstractNumId w:val="4"/>
  </w:num>
  <w:num w:numId="21">
    <w:abstractNumId w:val="24"/>
  </w:num>
  <w:num w:numId="22">
    <w:abstractNumId w:val="27"/>
  </w:num>
  <w:num w:numId="23">
    <w:abstractNumId w:val="6"/>
  </w:num>
  <w:num w:numId="24">
    <w:abstractNumId w:val="11"/>
  </w:num>
  <w:num w:numId="25">
    <w:abstractNumId w:val="17"/>
  </w:num>
  <w:num w:numId="26">
    <w:abstractNumId w:val="23"/>
  </w:num>
  <w:num w:numId="27">
    <w:abstractNumId w:val="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23C56"/>
    <w:rsid w:val="0003081A"/>
    <w:rsid w:val="000315F8"/>
    <w:rsid w:val="0004399F"/>
    <w:rsid w:val="0004731E"/>
    <w:rsid w:val="000473C9"/>
    <w:rsid w:val="000501F0"/>
    <w:rsid w:val="00052324"/>
    <w:rsid w:val="000557F9"/>
    <w:rsid w:val="0006046D"/>
    <w:rsid w:val="00063367"/>
    <w:rsid w:val="000A25FC"/>
    <w:rsid w:val="000B25ED"/>
    <w:rsid w:val="000B5413"/>
    <w:rsid w:val="000C338C"/>
    <w:rsid w:val="000C37C2"/>
    <w:rsid w:val="000C4CF8"/>
    <w:rsid w:val="000D0B47"/>
    <w:rsid w:val="000D480D"/>
    <w:rsid w:val="000D7ED1"/>
    <w:rsid w:val="000E4243"/>
    <w:rsid w:val="001137CF"/>
    <w:rsid w:val="00117186"/>
    <w:rsid w:val="00121D72"/>
    <w:rsid w:val="00125340"/>
    <w:rsid w:val="00125BA7"/>
    <w:rsid w:val="00131CA9"/>
    <w:rsid w:val="001849D6"/>
    <w:rsid w:val="001B794A"/>
    <w:rsid w:val="001C686D"/>
    <w:rsid w:val="001E7B91"/>
    <w:rsid w:val="00232CF5"/>
    <w:rsid w:val="00240F98"/>
    <w:rsid w:val="00254A66"/>
    <w:rsid w:val="00257811"/>
    <w:rsid w:val="00262114"/>
    <w:rsid w:val="002622B6"/>
    <w:rsid w:val="00267F85"/>
    <w:rsid w:val="00267F89"/>
    <w:rsid w:val="002856C3"/>
    <w:rsid w:val="002954A6"/>
    <w:rsid w:val="002962F2"/>
    <w:rsid w:val="002B3394"/>
    <w:rsid w:val="002D0A33"/>
    <w:rsid w:val="002D22A0"/>
    <w:rsid w:val="002E4808"/>
    <w:rsid w:val="002E686F"/>
    <w:rsid w:val="002F6FB5"/>
    <w:rsid w:val="00320C3A"/>
    <w:rsid w:val="00337056"/>
    <w:rsid w:val="00351952"/>
    <w:rsid w:val="00366499"/>
    <w:rsid w:val="00380587"/>
    <w:rsid w:val="003822C1"/>
    <w:rsid w:val="00390402"/>
    <w:rsid w:val="003957BD"/>
    <w:rsid w:val="003961A3"/>
    <w:rsid w:val="0039744C"/>
    <w:rsid w:val="003A0E29"/>
    <w:rsid w:val="003B5C5D"/>
    <w:rsid w:val="003B6371"/>
    <w:rsid w:val="003C79F6"/>
    <w:rsid w:val="003D2143"/>
    <w:rsid w:val="003F7BE2"/>
    <w:rsid w:val="00402EED"/>
    <w:rsid w:val="00406D77"/>
    <w:rsid w:val="004107D2"/>
    <w:rsid w:val="00423264"/>
    <w:rsid w:val="004319C3"/>
    <w:rsid w:val="00435936"/>
    <w:rsid w:val="00456ABA"/>
    <w:rsid w:val="004638F1"/>
    <w:rsid w:val="004642B2"/>
    <w:rsid w:val="004642BC"/>
    <w:rsid w:val="004667CF"/>
    <w:rsid w:val="004667DB"/>
    <w:rsid w:val="00481041"/>
    <w:rsid w:val="0049188F"/>
    <w:rsid w:val="00492683"/>
    <w:rsid w:val="00495B62"/>
    <w:rsid w:val="00496D7D"/>
    <w:rsid w:val="004B39E4"/>
    <w:rsid w:val="004B3C35"/>
    <w:rsid w:val="004C5467"/>
    <w:rsid w:val="004D053F"/>
    <w:rsid w:val="004D0AFD"/>
    <w:rsid w:val="004D3FC1"/>
    <w:rsid w:val="004E0940"/>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377E"/>
    <w:rsid w:val="0058583E"/>
    <w:rsid w:val="00597346"/>
    <w:rsid w:val="005A04D4"/>
    <w:rsid w:val="005A1582"/>
    <w:rsid w:val="005A25B5"/>
    <w:rsid w:val="005A3451"/>
    <w:rsid w:val="005C3109"/>
    <w:rsid w:val="005D06F3"/>
    <w:rsid w:val="005E2CF9"/>
    <w:rsid w:val="005E54F3"/>
    <w:rsid w:val="00601130"/>
    <w:rsid w:val="00605B62"/>
    <w:rsid w:val="00611495"/>
    <w:rsid w:val="00620176"/>
    <w:rsid w:val="00626887"/>
    <w:rsid w:val="00630044"/>
    <w:rsid w:val="00630BE0"/>
    <w:rsid w:val="00636313"/>
    <w:rsid w:val="00636F61"/>
    <w:rsid w:val="00656ACC"/>
    <w:rsid w:val="00677E7B"/>
    <w:rsid w:val="00683A3C"/>
    <w:rsid w:val="006B358C"/>
    <w:rsid w:val="006C7C85"/>
    <w:rsid w:val="006D447D"/>
    <w:rsid w:val="006D5E63"/>
    <w:rsid w:val="006E6C0F"/>
    <w:rsid w:val="006F0B6A"/>
    <w:rsid w:val="006F2883"/>
    <w:rsid w:val="00700CA9"/>
    <w:rsid w:val="007335B7"/>
    <w:rsid w:val="00743BF3"/>
    <w:rsid w:val="00746605"/>
    <w:rsid w:val="00761E76"/>
    <w:rsid w:val="00765EFB"/>
    <w:rsid w:val="00766387"/>
    <w:rsid w:val="00767E1D"/>
    <w:rsid w:val="00797116"/>
    <w:rsid w:val="007A2742"/>
    <w:rsid w:val="007B141B"/>
    <w:rsid w:val="007B228E"/>
    <w:rsid w:val="007C2B91"/>
    <w:rsid w:val="007C4F4A"/>
    <w:rsid w:val="007C749E"/>
    <w:rsid w:val="007F271A"/>
    <w:rsid w:val="007F3C16"/>
    <w:rsid w:val="00816776"/>
    <w:rsid w:val="00827203"/>
    <w:rsid w:val="0084389C"/>
    <w:rsid w:val="00845265"/>
    <w:rsid w:val="0085024F"/>
    <w:rsid w:val="00851102"/>
    <w:rsid w:val="00863790"/>
    <w:rsid w:val="00864593"/>
    <w:rsid w:val="0088412D"/>
    <w:rsid w:val="008B7FE5"/>
    <w:rsid w:val="008C10E9"/>
    <w:rsid w:val="008D28FC"/>
    <w:rsid w:val="008D58CE"/>
    <w:rsid w:val="008E364E"/>
    <w:rsid w:val="008E64E9"/>
    <w:rsid w:val="008F0F73"/>
    <w:rsid w:val="008F69EC"/>
    <w:rsid w:val="009021E8"/>
    <w:rsid w:val="009079EE"/>
    <w:rsid w:val="00914D6D"/>
    <w:rsid w:val="00915380"/>
    <w:rsid w:val="00917D70"/>
    <w:rsid w:val="009242F1"/>
    <w:rsid w:val="00924BA1"/>
    <w:rsid w:val="00972129"/>
    <w:rsid w:val="009747EF"/>
    <w:rsid w:val="00975740"/>
    <w:rsid w:val="00992C5E"/>
    <w:rsid w:val="009B7851"/>
    <w:rsid w:val="009D5D2D"/>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1BFC"/>
    <w:rsid w:val="00A8709B"/>
    <w:rsid w:val="00AB5B2A"/>
    <w:rsid w:val="00AE66C2"/>
    <w:rsid w:val="00AE77EC"/>
    <w:rsid w:val="00AE78F2"/>
    <w:rsid w:val="00B01C9A"/>
    <w:rsid w:val="00B13714"/>
    <w:rsid w:val="00B17B33"/>
    <w:rsid w:val="00B26492"/>
    <w:rsid w:val="00B31AA4"/>
    <w:rsid w:val="00B3409B"/>
    <w:rsid w:val="00B369C7"/>
    <w:rsid w:val="00B36BB9"/>
    <w:rsid w:val="00B41C99"/>
    <w:rsid w:val="00B44A21"/>
    <w:rsid w:val="00B44E17"/>
    <w:rsid w:val="00B55BC5"/>
    <w:rsid w:val="00B60E7C"/>
    <w:rsid w:val="00B63631"/>
    <w:rsid w:val="00B668B6"/>
    <w:rsid w:val="00B7195B"/>
    <w:rsid w:val="00B72939"/>
    <w:rsid w:val="00B80272"/>
    <w:rsid w:val="00B83B48"/>
    <w:rsid w:val="00B9382E"/>
    <w:rsid w:val="00BA3C3E"/>
    <w:rsid w:val="00BC7733"/>
    <w:rsid w:val="00BE3670"/>
    <w:rsid w:val="00BE5BCA"/>
    <w:rsid w:val="00C00F3C"/>
    <w:rsid w:val="00C04C4C"/>
    <w:rsid w:val="00C068B2"/>
    <w:rsid w:val="00C102E1"/>
    <w:rsid w:val="00C14FAE"/>
    <w:rsid w:val="00C32D5C"/>
    <w:rsid w:val="00C34113"/>
    <w:rsid w:val="00C35120"/>
    <w:rsid w:val="00C70B05"/>
    <w:rsid w:val="00C73995"/>
    <w:rsid w:val="00C77968"/>
    <w:rsid w:val="00C8030B"/>
    <w:rsid w:val="00CA1AF5"/>
    <w:rsid w:val="00CD0979"/>
    <w:rsid w:val="00CD2230"/>
    <w:rsid w:val="00CD68B1"/>
    <w:rsid w:val="00CE1584"/>
    <w:rsid w:val="00CF02DE"/>
    <w:rsid w:val="00CF1B9B"/>
    <w:rsid w:val="00D11A2D"/>
    <w:rsid w:val="00D1704F"/>
    <w:rsid w:val="00D309A5"/>
    <w:rsid w:val="00D35464"/>
    <w:rsid w:val="00D370F4"/>
    <w:rsid w:val="00D46E95"/>
    <w:rsid w:val="00D504EA"/>
    <w:rsid w:val="00D51EA2"/>
    <w:rsid w:val="00D82EF5"/>
    <w:rsid w:val="00D8454C"/>
    <w:rsid w:val="00D9429A"/>
    <w:rsid w:val="00D962B6"/>
    <w:rsid w:val="00DC3F30"/>
    <w:rsid w:val="00DE33BF"/>
    <w:rsid w:val="00DF76AB"/>
    <w:rsid w:val="00E04EE8"/>
    <w:rsid w:val="00E106F9"/>
    <w:rsid w:val="00E1108F"/>
    <w:rsid w:val="00E20F63"/>
    <w:rsid w:val="00E34A8F"/>
    <w:rsid w:val="00E354EA"/>
    <w:rsid w:val="00E35628"/>
    <w:rsid w:val="00E5066A"/>
    <w:rsid w:val="00E865E4"/>
    <w:rsid w:val="00E96E48"/>
    <w:rsid w:val="00EB090F"/>
    <w:rsid w:val="00EB7216"/>
    <w:rsid w:val="00ED0F8C"/>
    <w:rsid w:val="00EE4D95"/>
    <w:rsid w:val="00EE50D0"/>
    <w:rsid w:val="00EF1AA0"/>
    <w:rsid w:val="00EF2A09"/>
    <w:rsid w:val="00EF2C1C"/>
    <w:rsid w:val="00F148B0"/>
    <w:rsid w:val="00F25DF2"/>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AB0B5E"/>
  <w15:docId w15:val="{83780A68-5176-418B-92E7-72396B9C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oogle.co.uk/url?sa=i&amp;rct=j&amp;q=&amp;esrc=s&amp;source=images&amp;cd=&amp;cad=rja&amp;uact=8&amp;ved=0ahUKEwjLxL_fvqTLAhVL7RQKHfsxDCUQjRwIBw&amp;url=http://www.moorthorpeprimary.co.uk/&amp;psig=AFQjCNEXzyOW3V2ZXW9M0iSo8EVzl-VZbA&amp;ust=1457093587673427"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6.xml><?xml version="1.0" encoding="utf-8"?>
<ds:datastoreItem xmlns:ds="http://schemas.openxmlformats.org/officeDocument/2006/customXml" ds:itemID="{912A4E44-3BF5-40AD-A0EC-2854DE405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11</Pages>
  <Words>2556</Words>
  <Characters>14573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Stephanie Hudson</cp:lastModifiedBy>
  <cp:revision>26</cp:revision>
  <cp:lastPrinted>2016-08-10T08:54:00Z</cp:lastPrinted>
  <dcterms:created xsi:type="dcterms:W3CDTF">2016-08-10T09:03:00Z</dcterms:created>
  <dcterms:modified xsi:type="dcterms:W3CDTF">2017-10-19T13:16:00Z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